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A15" w14:textId="104DC2DA" w:rsidR="00FA431E" w:rsidRDefault="00235EA2" w:rsidP="00AA2C81">
      <w:pPr>
        <w:pStyle w:val="ListParagraph"/>
        <w:jc w:val="center"/>
        <w:rPr>
          <w:rFonts w:ascii="Aptos" w:eastAsia="Aptos" w:hAnsi="Aptos" w:cs="Aptos"/>
          <w:b/>
          <w:bCs/>
          <w:sz w:val="28"/>
          <w:szCs w:val="28"/>
        </w:rPr>
      </w:pPr>
      <w:r w:rsidRPr="743F42F6">
        <w:rPr>
          <w:rFonts w:ascii="Aptos" w:eastAsia="Aptos" w:hAnsi="Aptos" w:cs="Aptos"/>
          <w:b/>
          <w:bCs/>
          <w:sz w:val="28"/>
          <w:szCs w:val="28"/>
        </w:rPr>
        <w:t xml:space="preserve">XI CONGRESO DE </w:t>
      </w:r>
      <w:r>
        <w:rPr>
          <w:rFonts w:ascii="Aptos" w:eastAsia="Aptos" w:hAnsi="Aptos" w:cs="Aptos"/>
          <w:b/>
          <w:bCs/>
          <w:sz w:val="28"/>
          <w:szCs w:val="28"/>
        </w:rPr>
        <w:t xml:space="preserve">LAS </w:t>
      </w:r>
      <w:r w:rsidRPr="743F42F6">
        <w:rPr>
          <w:rFonts w:ascii="Aptos" w:eastAsia="Aptos" w:hAnsi="Aptos" w:cs="Aptos"/>
          <w:b/>
          <w:bCs/>
          <w:sz w:val="28"/>
          <w:szCs w:val="28"/>
        </w:rPr>
        <w:t>ACADEMIAS J</w:t>
      </w:r>
      <w:r>
        <w:rPr>
          <w:rFonts w:ascii="Aptos" w:eastAsia="Aptos" w:hAnsi="Aptos" w:cs="Aptos"/>
          <w:b/>
          <w:bCs/>
          <w:sz w:val="28"/>
          <w:szCs w:val="28"/>
        </w:rPr>
        <w:t>URÍDICAS</w:t>
      </w:r>
      <w:r w:rsidR="00D818DE">
        <w:rPr>
          <w:rFonts w:ascii="Aptos" w:eastAsia="Aptos" w:hAnsi="Aptos" w:cs="Aptos"/>
          <w:b/>
          <w:bCs/>
          <w:sz w:val="28"/>
          <w:szCs w:val="28"/>
        </w:rPr>
        <w:t xml:space="preserve"> DE IBEROAMÉRICA</w:t>
      </w:r>
    </w:p>
    <w:p w14:paraId="54A57792" w14:textId="55EFC468" w:rsidR="743F42F6" w:rsidRDefault="743F42F6" w:rsidP="743F42F6">
      <w:pPr>
        <w:pStyle w:val="ListParagraph"/>
        <w:jc w:val="both"/>
        <w:rPr>
          <w:rFonts w:ascii="Aptos" w:eastAsia="Aptos" w:hAnsi="Aptos" w:cs="Aptos"/>
          <w:b/>
          <w:bCs/>
          <w:sz w:val="28"/>
          <w:szCs w:val="28"/>
        </w:rPr>
      </w:pPr>
    </w:p>
    <w:p w14:paraId="3B458307" w14:textId="69DF033D" w:rsidR="0C213E4B" w:rsidRDefault="0C213E4B" w:rsidP="00FA431E">
      <w:pPr>
        <w:pStyle w:val="ListParagraph"/>
        <w:numPr>
          <w:ilvl w:val="0"/>
          <w:numId w:val="7"/>
        </w:numPr>
        <w:ind w:left="426" w:hanging="284"/>
        <w:jc w:val="both"/>
        <w:rPr>
          <w:rFonts w:ascii="Aptos" w:eastAsia="Aptos" w:hAnsi="Aptos" w:cs="Aptos"/>
          <w:b/>
        </w:rPr>
      </w:pPr>
      <w:r w:rsidRPr="5A753289">
        <w:rPr>
          <w:rFonts w:ascii="Aptos" w:eastAsia="Aptos" w:hAnsi="Aptos" w:cs="Aptos"/>
          <w:b/>
          <w:bCs/>
          <w:sz w:val="28"/>
          <w:szCs w:val="28"/>
        </w:rPr>
        <w:t>Antecedentes de la Conferencia Permanente de Academias Jurídicas Iberoamericanas (CPAJI)</w:t>
      </w:r>
    </w:p>
    <w:p w14:paraId="4A8D1BED" w14:textId="42172CD7" w:rsidR="5D197633" w:rsidRDefault="0C213E4B" w:rsidP="5A753289">
      <w:pPr>
        <w:jc w:val="both"/>
        <w:rPr>
          <w:rFonts w:ascii="Aptos" w:eastAsia="Aptos" w:hAnsi="Aptos" w:cs="Aptos"/>
        </w:rPr>
      </w:pPr>
      <w:r w:rsidRPr="743F42F6">
        <w:rPr>
          <w:rFonts w:ascii="Aptos" w:eastAsia="Aptos" w:hAnsi="Aptos" w:cs="Aptos"/>
        </w:rPr>
        <w:t xml:space="preserve">Al cumplirse el Quinto Centenario del descubrimiento de América la </w:t>
      </w:r>
      <w:r w:rsidR="63BD9F52" w:rsidRPr="743F42F6">
        <w:rPr>
          <w:rFonts w:ascii="Aptos" w:eastAsia="Aptos" w:hAnsi="Aptos" w:cs="Aptos"/>
        </w:rPr>
        <w:t>Real Academia</w:t>
      </w:r>
      <w:r w:rsidRPr="743F42F6">
        <w:rPr>
          <w:rFonts w:ascii="Aptos" w:eastAsia="Aptos" w:hAnsi="Aptos" w:cs="Aptos"/>
        </w:rPr>
        <w:t xml:space="preserve"> de Jurisprudencia de Granada, presidida en ese entonces por Don Eduardo Roca </w:t>
      </w:r>
      <w:proofErr w:type="spellStart"/>
      <w:r w:rsidRPr="743F42F6">
        <w:rPr>
          <w:rFonts w:ascii="Aptos" w:eastAsia="Aptos" w:hAnsi="Aptos" w:cs="Aptos"/>
        </w:rPr>
        <w:t>Roca</w:t>
      </w:r>
      <w:proofErr w:type="spellEnd"/>
      <w:r w:rsidRPr="743F42F6">
        <w:rPr>
          <w:rFonts w:ascii="Aptos" w:eastAsia="Aptos" w:hAnsi="Aptos" w:cs="Aptos"/>
        </w:rPr>
        <w:t>, tuvo la</w:t>
      </w:r>
      <w:r w:rsidR="62CC2F3F" w:rsidRPr="743F42F6">
        <w:rPr>
          <w:rFonts w:ascii="Aptos" w:eastAsia="Aptos" w:hAnsi="Aptos" w:cs="Aptos"/>
        </w:rPr>
        <w:t xml:space="preserve"> </w:t>
      </w:r>
      <w:r w:rsidRPr="743F42F6">
        <w:rPr>
          <w:rFonts w:ascii="Aptos" w:eastAsia="Aptos" w:hAnsi="Aptos" w:cs="Aptos"/>
        </w:rPr>
        <w:t>idea de convocar un Congreso que reuniese a los representantes de todas las Academias de Derecho Iberoamericanas. La reunión, efectuada entre los días 3 a 5 de noviembre de 1994, tuvo singular éxito, pues estuvieron representadas todas las academias españolas y la mayoría de las academias americanas.</w:t>
      </w:r>
    </w:p>
    <w:p w14:paraId="54EBD329" w14:textId="7A6B94A5" w:rsidR="5D197633" w:rsidRDefault="0C213E4B" w:rsidP="5A753289">
      <w:pPr>
        <w:jc w:val="both"/>
        <w:rPr>
          <w:rFonts w:ascii="Aptos" w:eastAsia="Aptos" w:hAnsi="Aptos" w:cs="Aptos"/>
        </w:rPr>
      </w:pPr>
      <w:r w:rsidRPr="5A753289">
        <w:rPr>
          <w:rFonts w:ascii="Aptos" w:eastAsia="Aptos" w:hAnsi="Aptos" w:cs="Aptos"/>
        </w:rPr>
        <w:t>Se retomaba así una idea lanzada un siglo antes por la Real Academia de Legislación y Jurisprudencia de España. La finalidad principal era que cada Academia tomase conocimiento de la existencia de sus hermanas, y de la forma en que desenvolvían sus actividades, a lo que se sumó en ese primer encuentro el desarrollo de dos ponencias que versaron, una sobre el contacto de las Academias con el ejercicio y enseñanza de la abogacía, y la otra sobre el papel que debían desempeñar las Academias frente al reto de los derechos humanos. Se pudo en esa oportunidad tomar conocimiento de los fines y actividades que desarrollan nuestras corporaciones y, lo que fue más importante, conversar sobre la forma de estrechar lazos y propiciar un fructífero intercambio de ideas, antecedentes y trabajos.</w:t>
      </w:r>
    </w:p>
    <w:p w14:paraId="79E43E79" w14:textId="50304A5A" w:rsidR="5D197633" w:rsidRDefault="0C213E4B" w:rsidP="5A753289">
      <w:pPr>
        <w:jc w:val="both"/>
        <w:rPr>
          <w:rFonts w:ascii="Aptos" w:eastAsia="Aptos" w:hAnsi="Aptos" w:cs="Aptos"/>
        </w:rPr>
      </w:pPr>
      <w:r w:rsidRPr="5A753289">
        <w:rPr>
          <w:rFonts w:ascii="Aptos" w:eastAsia="Aptos" w:hAnsi="Aptos" w:cs="Aptos"/>
        </w:rPr>
        <w:t>Las diferentes Academias asistentes manifestaron su interés en establecer instrumentos de colaboración recíproca, para el fortalecimiento de la confraternidad entre los Académicos que las integran, de la difusión de la cultura jurídica que le es propia y de la referida función social en sus respectivos ámbitos. Con tales propósitos y previo el oportuno debate, los representantes de las diferentes Academias que asistieron a dicho Encuentro decidieron suscribir en su sesión de clausura un Protocolo de Colaboración. El Protocolo y los Estatutos fueron aprobados y firmados por los representantes de las dieciséis Academias participantes, en un único ejemplar que quedó depositado en el Secretariado Permanente de la Conferencia de Academias Jurídicas Iberoamericanas que se constituyó en</w:t>
      </w:r>
      <w:r w:rsidRPr="5A753289">
        <w:rPr>
          <w:rFonts w:ascii="Aptos" w:eastAsia="Aptos" w:hAnsi="Aptos" w:cs="Aptos"/>
          <w:b/>
          <w:bCs/>
        </w:rPr>
        <w:t xml:space="preserve"> Granada el día </w:t>
      </w:r>
      <w:r w:rsidR="00A93140">
        <w:rPr>
          <w:rFonts w:ascii="Aptos" w:eastAsia="Aptos" w:hAnsi="Aptos" w:cs="Aptos"/>
          <w:b/>
          <w:bCs/>
        </w:rPr>
        <w:t>5</w:t>
      </w:r>
      <w:r w:rsidRPr="5A753289">
        <w:rPr>
          <w:rFonts w:ascii="Aptos" w:eastAsia="Aptos" w:hAnsi="Aptos" w:cs="Aptos"/>
          <w:b/>
          <w:bCs/>
        </w:rPr>
        <w:t xml:space="preserve"> de noviembre de </w:t>
      </w:r>
      <w:r w:rsidR="00A93140">
        <w:rPr>
          <w:rFonts w:ascii="Aptos" w:eastAsia="Aptos" w:hAnsi="Aptos" w:cs="Aptos"/>
          <w:b/>
          <w:bCs/>
        </w:rPr>
        <w:t>1994</w:t>
      </w:r>
      <w:r w:rsidRPr="5A753289">
        <w:rPr>
          <w:rFonts w:ascii="Aptos" w:eastAsia="Aptos" w:hAnsi="Aptos" w:cs="Aptos"/>
        </w:rPr>
        <w:t>.</w:t>
      </w:r>
    </w:p>
    <w:p w14:paraId="3AD60DAF" w14:textId="08D4CE86" w:rsidR="3F82F814" w:rsidRDefault="3F82F814" w:rsidP="5A753289">
      <w:pPr>
        <w:jc w:val="both"/>
        <w:rPr>
          <w:rFonts w:ascii="Aptos" w:eastAsia="Aptos" w:hAnsi="Aptos" w:cs="Aptos"/>
        </w:rPr>
      </w:pPr>
      <w:r w:rsidRPr="5A753289">
        <w:rPr>
          <w:rFonts w:ascii="Helvetica" w:eastAsia="Helvetica" w:hAnsi="Helvetica" w:cs="Helvetica"/>
          <w:color w:val="333333"/>
          <w:sz w:val="21"/>
          <w:szCs w:val="21"/>
        </w:rPr>
        <w:t>El Protocolo de colaboración entre las Academias Jurídicas Iberoamericanas, dice en su apartado I “Exposición de motivos”:</w:t>
      </w:r>
    </w:p>
    <w:p w14:paraId="5B3BCB88" w14:textId="46A4EC3C" w:rsidR="3F82F814" w:rsidRDefault="3F82F814" w:rsidP="5A753289">
      <w:pPr>
        <w:jc w:val="both"/>
        <w:rPr>
          <w:rFonts w:ascii="Helvetica" w:eastAsia="Helvetica" w:hAnsi="Helvetica" w:cs="Helvetica"/>
          <w:sz w:val="21"/>
          <w:szCs w:val="21"/>
        </w:rPr>
      </w:pPr>
      <w:r w:rsidRPr="743F42F6">
        <w:rPr>
          <w:rFonts w:ascii="Helvetica" w:eastAsia="Helvetica" w:hAnsi="Helvetica" w:cs="Helvetica"/>
          <w:i/>
          <w:iCs/>
          <w:color w:val="333333"/>
          <w:sz w:val="21"/>
          <w:szCs w:val="21"/>
        </w:rPr>
        <w:t>«Las Academias de Jurisprudencia, Legislación y Ciencias Jurídicas y Sociales de Hispanoamérica reunidas en el I Encuentro celebrado en la ciudad de Granada (España), entre los días 3 a 5 de noviembre de 1994, reafirmaran su voluntad de desarrollar la función social que le es propia, en cuanto instrumentos de vertebración de la Sociedad llamados, desde el cultivo de las Ciencias Jurídicas, a promover, fomentar y consolidar en sus respectivas áreas el respeto a los Derechos Humanos y al Estado de Derecho, que constituyen la base de un orden internacional justo y pacífico, en conformidad a los principios y fines de las Naciones Unidas.»</w:t>
      </w:r>
    </w:p>
    <w:p w14:paraId="4C49F363" w14:textId="124B0395" w:rsidR="5D197633" w:rsidRPr="00F23971" w:rsidRDefault="61EAC662" w:rsidP="00F23971">
      <w:pPr>
        <w:pStyle w:val="ListParagraph"/>
        <w:numPr>
          <w:ilvl w:val="0"/>
          <w:numId w:val="7"/>
        </w:numPr>
        <w:ind w:left="284" w:hanging="284"/>
        <w:jc w:val="both"/>
        <w:rPr>
          <w:rFonts w:ascii="Aptos" w:eastAsia="Aptos" w:hAnsi="Aptos" w:cs="Aptos"/>
          <w:b/>
        </w:rPr>
      </w:pPr>
      <w:r w:rsidRPr="00F23971">
        <w:rPr>
          <w:rFonts w:ascii="Aptos" w:eastAsia="Aptos" w:hAnsi="Aptos" w:cs="Aptos"/>
          <w:b/>
          <w:bCs/>
          <w:sz w:val="28"/>
          <w:szCs w:val="28"/>
        </w:rPr>
        <w:t xml:space="preserve">Antecedentes del </w:t>
      </w:r>
      <w:r w:rsidRPr="00F23971">
        <w:rPr>
          <w:rFonts w:ascii="Aptos" w:eastAsia="Aptos" w:hAnsi="Aptos" w:cs="Aptos"/>
          <w:b/>
          <w:bCs/>
          <w:i/>
          <w:iCs/>
          <w:sz w:val="28"/>
          <w:szCs w:val="28"/>
        </w:rPr>
        <w:t xml:space="preserve">XI </w:t>
      </w:r>
      <w:r w:rsidRPr="00F23971">
        <w:rPr>
          <w:rFonts w:eastAsiaTheme="minorEastAsia"/>
          <w:b/>
          <w:i/>
          <w:iCs/>
          <w:sz w:val="28"/>
          <w:szCs w:val="28"/>
        </w:rPr>
        <w:t>Congreso</w:t>
      </w:r>
      <w:r w:rsidRPr="00F23971">
        <w:rPr>
          <w:rFonts w:ascii="Aptos" w:eastAsia="Aptos" w:hAnsi="Aptos" w:cs="Aptos"/>
          <w:b/>
          <w:bCs/>
          <w:i/>
          <w:iCs/>
          <w:sz w:val="28"/>
          <w:szCs w:val="28"/>
        </w:rPr>
        <w:t xml:space="preserve"> de las Academias Jurídicas de Iberoamérica</w:t>
      </w:r>
    </w:p>
    <w:p w14:paraId="07B3D11A" w14:textId="65E2443D" w:rsidR="78623FC6" w:rsidRDefault="78623FC6" w:rsidP="5A753289">
      <w:pPr>
        <w:spacing w:before="240" w:after="240"/>
        <w:jc w:val="both"/>
      </w:pPr>
      <w:r w:rsidRPr="5A753289">
        <w:rPr>
          <w:rFonts w:ascii="Aptos" w:eastAsia="Aptos" w:hAnsi="Aptos" w:cs="Aptos"/>
        </w:rPr>
        <w:t>Desde su primera edición, en 1994, el Congreso ha contribuido a reforzar el intercambio entre académicos del derecho en el espacio iberoamericano. En sus ediciones anteriores, se han abordado temas como:</w:t>
      </w:r>
    </w:p>
    <w:p w14:paraId="1BF1FC22" w14:textId="01D7C90E" w:rsidR="78623FC6" w:rsidRDefault="78623FC6" w:rsidP="5A753289">
      <w:pPr>
        <w:pStyle w:val="ListParagraph"/>
        <w:numPr>
          <w:ilvl w:val="0"/>
          <w:numId w:val="5"/>
        </w:numPr>
        <w:spacing w:before="240" w:after="240"/>
        <w:jc w:val="both"/>
        <w:rPr>
          <w:rFonts w:ascii="Aptos" w:eastAsia="Aptos" w:hAnsi="Aptos" w:cs="Aptos"/>
        </w:rPr>
      </w:pPr>
      <w:r w:rsidRPr="5A753289">
        <w:rPr>
          <w:rFonts w:ascii="Aptos" w:eastAsia="Aptos" w:hAnsi="Aptos" w:cs="Aptos"/>
        </w:rPr>
        <w:t>El fortalecimiento de la cultura jurídica compartida.</w:t>
      </w:r>
    </w:p>
    <w:p w14:paraId="5C6EE070" w14:textId="16149D52" w:rsidR="78623FC6" w:rsidRDefault="78623FC6" w:rsidP="5A753289">
      <w:pPr>
        <w:pStyle w:val="ListParagraph"/>
        <w:numPr>
          <w:ilvl w:val="0"/>
          <w:numId w:val="5"/>
        </w:numPr>
        <w:spacing w:before="240" w:after="240"/>
        <w:jc w:val="both"/>
        <w:rPr>
          <w:rFonts w:ascii="Aptos" w:eastAsia="Aptos" w:hAnsi="Aptos" w:cs="Aptos"/>
        </w:rPr>
      </w:pPr>
      <w:r w:rsidRPr="5A753289">
        <w:rPr>
          <w:rFonts w:ascii="Aptos" w:eastAsia="Aptos" w:hAnsi="Aptos" w:cs="Aptos"/>
        </w:rPr>
        <w:t>La modernización del derecho público y privado.</w:t>
      </w:r>
    </w:p>
    <w:p w14:paraId="7A71D4CA" w14:textId="13781738" w:rsidR="78623FC6" w:rsidRDefault="78623FC6" w:rsidP="5A753289">
      <w:pPr>
        <w:pStyle w:val="ListParagraph"/>
        <w:numPr>
          <w:ilvl w:val="0"/>
          <w:numId w:val="5"/>
        </w:numPr>
        <w:spacing w:before="240" w:after="240"/>
        <w:jc w:val="both"/>
        <w:rPr>
          <w:rFonts w:ascii="Aptos" w:eastAsia="Aptos" w:hAnsi="Aptos" w:cs="Aptos"/>
        </w:rPr>
      </w:pPr>
      <w:r w:rsidRPr="5A753289">
        <w:rPr>
          <w:rFonts w:ascii="Aptos" w:eastAsia="Aptos" w:hAnsi="Aptos" w:cs="Aptos"/>
        </w:rPr>
        <w:t>El impacto de la globalización y la digitalización en los sistemas jurídicos iberoamericanos.</w:t>
      </w:r>
    </w:p>
    <w:p w14:paraId="5486C54B" w14:textId="16147A3A" w:rsidR="78623FC6" w:rsidRDefault="78623FC6" w:rsidP="5A753289">
      <w:pPr>
        <w:pStyle w:val="ListParagraph"/>
        <w:numPr>
          <w:ilvl w:val="0"/>
          <w:numId w:val="5"/>
        </w:numPr>
        <w:spacing w:before="240" w:after="240"/>
        <w:jc w:val="both"/>
        <w:rPr>
          <w:rFonts w:ascii="Aptos" w:eastAsia="Aptos" w:hAnsi="Aptos" w:cs="Aptos"/>
        </w:rPr>
      </w:pPr>
      <w:r w:rsidRPr="5A753289">
        <w:rPr>
          <w:rFonts w:ascii="Aptos" w:eastAsia="Aptos" w:hAnsi="Aptos" w:cs="Aptos"/>
        </w:rPr>
        <w:t>El rol de las academias en la defensa del Estado de Derecho y los derechos humanos.</w:t>
      </w:r>
    </w:p>
    <w:p w14:paraId="490630C9" w14:textId="16563A0B" w:rsidR="78623FC6" w:rsidRDefault="78623FC6" w:rsidP="5A753289">
      <w:pPr>
        <w:rPr>
          <w:rFonts w:ascii="Aptos" w:eastAsia="Aptos" w:hAnsi="Aptos" w:cs="Aptos"/>
        </w:rPr>
      </w:pPr>
      <w:r w:rsidRPr="5A753289">
        <w:rPr>
          <w:rFonts w:ascii="Aptos" w:eastAsia="Aptos" w:hAnsi="Aptos" w:cs="Aptos"/>
        </w:rPr>
        <w:t xml:space="preserve">A </w:t>
      </w:r>
      <w:r w:rsidR="7F039DCD" w:rsidRPr="5A753289">
        <w:rPr>
          <w:rFonts w:ascii="Aptos" w:eastAsia="Aptos" w:hAnsi="Aptos" w:cs="Aptos"/>
        </w:rPr>
        <w:t>continuación,</w:t>
      </w:r>
      <w:r w:rsidRPr="5A753289">
        <w:rPr>
          <w:rFonts w:ascii="Aptos" w:eastAsia="Aptos" w:hAnsi="Aptos" w:cs="Aptos"/>
        </w:rPr>
        <w:t xml:space="preserve"> los Congresos celebrados:</w:t>
      </w:r>
    </w:p>
    <w:p w14:paraId="0C3961F8" w14:textId="7A53FDDF" w:rsidR="1FEC6FBC" w:rsidRDefault="2BDE6FEF" w:rsidP="5A753289">
      <w:pPr>
        <w:pStyle w:val="ListParagraph"/>
        <w:numPr>
          <w:ilvl w:val="0"/>
          <w:numId w:val="3"/>
        </w:numPr>
        <w:spacing w:before="240" w:after="240"/>
        <w:rPr>
          <w:rFonts w:ascii="Aptos" w:eastAsia="Aptos" w:hAnsi="Aptos" w:cs="Aptos"/>
        </w:rPr>
      </w:pPr>
      <w:r w:rsidRPr="304E6DC1">
        <w:rPr>
          <w:rFonts w:ascii="Aptos" w:eastAsia="Aptos" w:hAnsi="Aptos" w:cs="Aptos"/>
          <w:b/>
          <w:bCs/>
        </w:rPr>
        <w:t>I Congreso – 1994</w:t>
      </w:r>
      <w:r w:rsidR="1FEC6FBC">
        <w:br/>
      </w:r>
      <w:r w:rsidRPr="304E6DC1">
        <w:rPr>
          <w:rFonts w:ascii="Aptos" w:eastAsia="Aptos" w:hAnsi="Aptos" w:cs="Aptos"/>
        </w:rPr>
        <w:t xml:space="preserve"> 📍 </w:t>
      </w:r>
      <w:r w:rsidR="634B1B80" w:rsidRPr="304E6DC1">
        <w:rPr>
          <w:rFonts w:eastAsiaTheme="minorEastAsia"/>
          <w:b/>
          <w:bCs/>
        </w:rPr>
        <w:t>Granada</w:t>
      </w:r>
      <w:r w:rsidRPr="304E6DC1">
        <w:rPr>
          <w:rFonts w:eastAsiaTheme="minorEastAsia"/>
          <w:b/>
          <w:bCs/>
        </w:rPr>
        <w:t>,</w:t>
      </w:r>
      <w:r w:rsidRPr="304E6DC1">
        <w:rPr>
          <w:rFonts w:ascii="Aptos" w:eastAsia="Aptos" w:hAnsi="Aptos" w:cs="Aptos"/>
          <w:b/>
          <w:bCs/>
        </w:rPr>
        <w:t xml:space="preserve"> España</w:t>
      </w:r>
      <w:r w:rsidR="1FEC6FBC">
        <w:br/>
      </w:r>
      <w:r w:rsidRPr="304E6DC1">
        <w:rPr>
          <w:rFonts w:ascii="Aptos" w:eastAsia="Aptos" w:hAnsi="Aptos" w:cs="Aptos"/>
        </w:rPr>
        <w:t xml:space="preserve"> Organizado por la Real Academia de Jurisprudencia y Legislación de </w:t>
      </w:r>
      <w:r w:rsidR="2A405754" w:rsidRPr="304E6DC1">
        <w:rPr>
          <w:rFonts w:ascii="Aptos" w:eastAsia="Aptos" w:hAnsi="Aptos" w:cs="Aptos"/>
        </w:rPr>
        <w:t>Granada</w:t>
      </w:r>
    </w:p>
    <w:p w14:paraId="6ABAFEB6" w14:textId="27FAAAE8" w:rsidR="1FEC6FBC" w:rsidRDefault="2BDE6FEF" w:rsidP="5A753289">
      <w:pPr>
        <w:pStyle w:val="ListParagraph"/>
        <w:numPr>
          <w:ilvl w:val="0"/>
          <w:numId w:val="3"/>
        </w:numPr>
        <w:spacing w:before="240" w:after="240"/>
        <w:rPr>
          <w:rFonts w:ascii="Aptos" w:eastAsia="Aptos" w:hAnsi="Aptos" w:cs="Aptos"/>
        </w:rPr>
      </w:pPr>
      <w:r w:rsidRPr="304E6DC1">
        <w:rPr>
          <w:rFonts w:ascii="Aptos" w:eastAsia="Aptos" w:hAnsi="Aptos" w:cs="Aptos"/>
          <w:b/>
          <w:bCs/>
        </w:rPr>
        <w:t>II Congreso – 1996</w:t>
      </w:r>
      <w:r w:rsidR="1FEC6FBC">
        <w:br/>
      </w:r>
      <w:r w:rsidRPr="304E6DC1">
        <w:rPr>
          <w:rFonts w:ascii="Aptos" w:eastAsia="Aptos" w:hAnsi="Aptos" w:cs="Aptos"/>
        </w:rPr>
        <w:t xml:space="preserve"> 📍 </w:t>
      </w:r>
      <w:r w:rsidR="6B63D42D" w:rsidRPr="304E6DC1">
        <w:rPr>
          <w:rFonts w:eastAsiaTheme="minorEastAsia"/>
          <w:b/>
          <w:bCs/>
        </w:rPr>
        <w:t>Madrid</w:t>
      </w:r>
      <w:r w:rsidRPr="304E6DC1">
        <w:rPr>
          <w:rFonts w:eastAsiaTheme="minorEastAsia"/>
          <w:b/>
          <w:bCs/>
        </w:rPr>
        <w:t xml:space="preserve">, </w:t>
      </w:r>
      <w:r w:rsidRPr="304E6DC1">
        <w:rPr>
          <w:rFonts w:ascii="Aptos" w:eastAsia="Aptos" w:hAnsi="Aptos" w:cs="Aptos"/>
          <w:b/>
          <w:bCs/>
        </w:rPr>
        <w:t>España</w:t>
      </w:r>
      <w:r w:rsidR="1FEC6FBC">
        <w:br/>
      </w:r>
      <w:r w:rsidRPr="304E6DC1">
        <w:rPr>
          <w:rFonts w:ascii="Aptos" w:eastAsia="Aptos" w:hAnsi="Aptos" w:cs="Aptos"/>
        </w:rPr>
        <w:t xml:space="preserve"> Celebrado en la sede de la Real Academia de Jurisprudencia y Legislación de Granada. </w:t>
      </w:r>
    </w:p>
    <w:p w14:paraId="2C6FA044" w14:textId="1F22BD46" w:rsidR="1FEC6FBC" w:rsidRDefault="2BDE6FEF" w:rsidP="5A753289">
      <w:pPr>
        <w:pStyle w:val="ListParagraph"/>
        <w:numPr>
          <w:ilvl w:val="0"/>
          <w:numId w:val="3"/>
        </w:numPr>
        <w:spacing w:before="240" w:after="240"/>
        <w:rPr>
          <w:rFonts w:ascii="Aptos" w:eastAsia="Aptos" w:hAnsi="Aptos" w:cs="Aptos"/>
        </w:rPr>
      </w:pPr>
      <w:r w:rsidRPr="304E6DC1">
        <w:rPr>
          <w:rFonts w:ascii="Aptos" w:eastAsia="Aptos" w:hAnsi="Aptos" w:cs="Aptos"/>
          <w:b/>
          <w:bCs/>
        </w:rPr>
        <w:t>III Congreso – 1998</w:t>
      </w:r>
      <w:r w:rsidR="1FEC6FBC">
        <w:br/>
      </w:r>
      <w:r w:rsidRPr="304E6DC1">
        <w:rPr>
          <w:rFonts w:ascii="Aptos" w:eastAsia="Aptos" w:hAnsi="Aptos" w:cs="Aptos"/>
        </w:rPr>
        <w:t xml:space="preserve"> 📍 </w:t>
      </w:r>
      <w:r w:rsidR="43A60F4F" w:rsidRPr="304E6DC1">
        <w:rPr>
          <w:rFonts w:eastAsiaTheme="minorEastAsia"/>
          <w:b/>
          <w:bCs/>
        </w:rPr>
        <w:t>Córdoba</w:t>
      </w:r>
      <w:r w:rsidRPr="304E6DC1">
        <w:rPr>
          <w:rFonts w:eastAsiaTheme="minorEastAsia"/>
          <w:b/>
          <w:bCs/>
        </w:rPr>
        <w:t xml:space="preserve">, </w:t>
      </w:r>
      <w:r w:rsidRPr="304E6DC1">
        <w:rPr>
          <w:rFonts w:ascii="Aptos" w:eastAsia="Aptos" w:hAnsi="Aptos" w:cs="Aptos"/>
          <w:b/>
          <w:bCs/>
        </w:rPr>
        <w:t>Argentina</w:t>
      </w:r>
      <w:r w:rsidR="1FEC6FBC">
        <w:br/>
      </w:r>
      <w:r w:rsidRPr="304E6DC1">
        <w:rPr>
          <w:rFonts w:ascii="Aptos" w:eastAsia="Aptos" w:hAnsi="Aptos" w:cs="Aptos"/>
        </w:rPr>
        <w:t xml:space="preserve"> Organizado por la Academia Nacional de Derecho y Ciencias Sociales de </w:t>
      </w:r>
      <w:r w:rsidR="3490BBE0" w:rsidRPr="304E6DC1">
        <w:rPr>
          <w:rFonts w:ascii="Aptos" w:eastAsia="Aptos" w:hAnsi="Aptos" w:cs="Aptos"/>
        </w:rPr>
        <w:t>Córdoba</w:t>
      </w:r>
      <w:r w:rsidRPr="304E6DC1">
        <w:rPr>
          <w:rFonts w:ascii="Aptos" w:eastAsia="Aptos" w:hAnsi="Aptos" w:cs="Aptos"/>
        </w:rPr>
        <w:t>.</w:t>
      </w:r>
    </w:p>
    <w:p w14:paraId="412EB2B7" w14:textId="73B57B79" w:rsidR="1FEC6FBC" w:rsidRDefault="2BDE6FEF" w:rsidP="304E6DC1">
      <w:pPr>
        <w:pStyle w:val="ListParagraph"/>
        <w:numPr>
          <w:ilvl w:val="0"/>
          <w:numId w:val="3"/>
        </w:numPr>
        <w:spacing w:before="240" w:after="240"/>
        <w:ind w:right="-90"/>
        <w:rPr>
          <w:rFonts w:ascii="Aptos" w:eastAsia="Aptos" w:hAnsi="Aptos" w:cs="Aptos"/>
        </w:rPr>
      </w:pPr>
      <w:r w:rsidRPr="304E6DC1">
        <w:rPr>
          <w:rFonts w:ascii="Aptos" w:eastAsia="Aptos" w:hAnsi="Aptos" w:cs="Aptos"/>
          <w:b/>
          <w:bCs/>
        </w:rPr>
        <w:t>IV Congreso – 200</w:t>
      </w:r>
      <w:r w:rsidR="3490BBE0" w:rsidRPr="304E6DC1">
        <w:rPr>
          <w:rFonts w:ascii="Aptos" w:eastAsia="Aptos" w:hAnsi="Aptos" w:cs="Aptos"/>
          <w:b/>
          <w:bCs/>
        </w:rPr>
        <w:t>0</w:t>
      </w:r>
      <w:r w:rsidR="1FEC6FBC">
        <w:br/>
      </w:r>
      <w:r w:rsidRPr="304E6DC1">
        <w:rPr>
          <w:rFonts w:ascii="Aptos" w:eastAsia="Aptos" w:hAnsi="Aptos" w:cs="Aptos"/>
        </w:rPr>
        <w:t xml:space="preserve"> 📍 </w:t>
      </w:r>
      <w:r w:rsidR="3490BBE0" w:rsidRPr="304E6DC1">
        <w:rPr>
          <w:rFonts w:ascii="Aptos" w:eastAsia="Aptos" w:hAnsi="Aptos" w:cs="Aptos"/>
          <w:b/>
          <w:bCs/>
        </w:rPr>
        <w:t>Valencia, España</w:t>
      </w:r>
      <w:r w:rsidR="1FEC6FBC">
        <w:br/>
      </w:r>
      <w:r w:rsidRPr="304E6DC1">
        <w:rPr>
          <w:rFonts w:ascii="Aptos" w:eastAsia="Aptos" w:hAnsi="Aptos" w:cs="Aptos"/>
        </w:rPr>
        <w:t xml:space="preserve"> </w:t>
      </w:r>
      <w:r w:rsidR="60DFA823" w:rsidRPr="304E6DC1">
        <w:rPr>
          <w:rFonts w:ascii="Aptos" w:eastAsia="Aptos" w:hAnsi="Aptos" w:cs="Aptos"/>
        </w:rPr>
        <w:t>Organizado por la Real Academia Valenciana de Jurisprudencia y Legislación.</w:t>
      </w:r>
    </w:p>
    <w:p w14:paraId="66AB1699" w14:textId="34D7FF8B" w:rsidR="1FEC6FBC" w:rsidRDefault="1FEC6FBC" w:rsidP="5A753289">
      <w:pPr>
        <w:pStyle w:val="ListParagraph"/>
        <w:numPr>
          <w:ilvl w:val="0"/>
          <w:numId w:val="3"/>
        </w:numPr>
        <w:spacing w:before="240" w:after="240"/>
        <w:rPr>
          <w:rFonts w:ascii="Aptos" w:eastAsia="Aptos" w:hAnsi="Aptos" w:cs="Aptos"/>
        </w:rPr>
      </w:pPr>
      <w:r w:rsidRPr="5A753289">
        <w:rPr>
          <w:rFonts w:ascii="Aptos" w:eastAsia="Aptos" w:hAnsi="Aptos" w:cs="Aptos"/>
          <w:b/>
          <w:bCs/>
        </w:rPr>
        <w:t>V Congreso – 200</w:t>
      </w:r>
      <w:r w:rsidR="000F21B4">
        <w:rPr>
          <w:rFonts w:ascii="Aptos" w:eastAsia="Aptos" w:hAnsi="Aptos" w:cs="Aptos"/>
          <w:b/>
          <w:bCs/>
        </w:rPr>
        <w:t>5</w:t>
      </w:r>
      <w:r>
        <w:br/>
      </w:r>
      <w:r w:rsidRPr="5A753289">
        <w:rPr>
          <w:rFonts w:ascii="Aptos" w:eastAsia="Aptos" w:hAnsi="Aptos" w:cs="Aptos"/>
        </w:rPr>
        <w:t xml:space="preserve"> 📍 </w:t>
      </w:r>
      <w:r w:rsidR="000F21B4">
        <w:rPr>
          <w:rFonts w:ascii="Aptos" w:eastAsia="Aptos" w:hAnsi="Aptos" w:cs="Aptos"/>
          <w:b/>
          <w:bCs/>
        </w:rPr>
        <w:t>Zaragoza, España</w:t>
      </w:r>
      <w:r>
        <w:br/>
      </w:r>
      <w:r w:rsidRPr="5A753289">
        <w:rPr>
          <w:rFonts w:ascii="Aptos" w:eastAsia="Aptos" w:hAnsi="Aptos" w:cs="Aptos"/>
        </w:rPr>
        <w:t xml:space="preserve"> </w:t>
      </w:r>
      <w:r w:rsidR="002A3A64" w:rsidRPr="0053122E">
        <w:rPr>
          <w:rFonts w:ascii="Aptos" w:eastAsia="Aptos" w:hAnsi="Aptos" w:cs="Aptos"/>
        </w:rPr>
        <w:t>Organizado por la Real Academia Aragonesa de Jurisprudencia y Legislación.</w:t>
      </w:r>
    </w:p>
    <w:p w14:paraId="69198663" w14:textId="72FFBDCB" w:rsidR="1FEC6FBC" w:rsidRDefault="2BDE6FEF" w:rsidP="5A753289">
      <w:pPr>
        <w:pStyle w:val="ListParagraph"/>
        <w:numPr>
          <w:ilvl w:val="0"/>
          <w:numId w:val="3"/>
        </w:numPr>
        <w:spacing w:before="240" w:after="240"/>
        <w:rPr>
          <w:rFonts w:ascii="Aptos" w:eastAsia="Aptos" w:hAnsi="Aptos" w:cs="Aptos"/>
        </w:rPr>
      </w:pPr>
      <w:r w:rsidRPr="304E6DC1">
        <w:rPr>
          <w:rFonts w:ascii="Aptos" w:eastAsia="Aptos" w:hAnsi="Aptos" w:cs="Aptos"/>
          <w:b/>
          <w:bCs/>
        </w:rPr>
        <w:t>VI Congreso – 2007</w:t>
      </w:r>
      <w:r w:rsidR="1FEC6FBC">
        <w:br/>
      </w:r>
      <w:r w:rsidRPr="304E6DC1">
        <w:rPr>
          <w:rFonts w:ascii="Aptos" w:eastAsia="Aptos" w:hAnsi="Aptos" w:cs="Aptos"/>
        </w:rPr>
        <w:t xml:space="preserve"> 📍 </w:t>
      </w:r>
      <w:r w:rsidR="6D56FA31" w:rsidRPr="304E6DC1">
        <w:rPr>
          <w:rFonts w:ascii="Aptos" w:eastAsia="Aptos" w:hAnsi="Aptos" w:cs="Aptos"/>
          <w:b/>
          <w:bCs/>
        </w:rPr>
        <w:t>Bogotá, Colombia</w:t>
      </w:r>
      <w:r w:rsidR="1FEC6FBC">
        <w:br/>
      </w:r>
      <w:r w:rsidRPr="304E6DC1">
        <w:rPr>
          <w:rFonts w:ascii="Aptos" w:eastAsia="Aptos" w:hAnsi="Aptos" w:cs="Aptos"/>
        </w:rPr>
        <w:t xml:space="preserve"> </w:t>
      </w:r>
      <w:r w:rsidR="6D56FA31" w:rsidRPr="304E6DC1">
        <w:rPr>
          <w:rFonts w:ascii="Aptos" w:eastAsia="Aptos" w:hAnsi="Aptos" w:cs="Aptos"/>
        </w:rPr>
        <w:t xml:space="preserve">Organizado por la Academia </w:t>
      </w:r>
      <w:r w:rsidR="21FE6FD6" w:rsidRPr="304E6DC1">
        <w:rPr>
          <w:rFonts w:ascii="Aptos" w:eastAsia="Aptos" w:hAnsi="Aptos" w:cs="Aptos"/>
        </w:rPr>
        <w:t xml:space="preserve">Colombiana </w:t>
      </w:r>
      <w:r w:rsidR="6D56FA31" w:rsidRPr="304E6DC1">
        <w:rPr>
          <w:rFonts w:ascii="Aptos" w:eastAsia="Aptos" w:hAnsi="Aptos" w:cs="Aptos"/>
        </w:rPr>
        <w:t>de Jurisprudencia.</w:t>
      </w:r>
    </w:p>
    <w:p w14:paraId="0DD1F082" w14:textId="092ECE44" w:rsidR="1FEC6FBC" w:rsidRDefault="1FEC6FBC" w:rsidP="5A753289">
      <w:pPr>
        <w:pStyle w:val="ListParagraph"/>
        <w:numPr>
          <w:ilvl w:val="0"/>
          <w:numId w:val="3"/>
        </w:numPr>
        <w:spacing w:before="240" w:after="240"/>
        <w:rPr>
          <w:rFonts w:ascii="Aptos" w:eastAsia="Aptos" w:hAnsi="Aptos" w:cs="Aptos"/>
        </w:rPr>
      </w:pPr>
      <w:r w:rsidRPr="5A753289">
        <w:rPr>
          <w:rFonts w:ascii="Aptos" w:eastAsia="Aptos" w:hAnsi="Aptos" w:cs="Aptos"/>
          <w:b/>
          <w:bCs/>
        </w:rPr>
        <w:t>VII Congreso – 2010</w:t>
      </w:r>
      <w:r>
        <w:br/>
      </w:r>
      <w:r w:rsidRPr="5A753289">
        <w:rPr>
          <w:rFonts w:ascii="Aptos" w:eastAsia="Aptos" w:hAnsi="Aptos" w:cs="Aptos"/>
        </w:rPr>
        <w:t xml:space="preserve"> 📍 </w:t>
      </w:r>
      <w:r w:rsidR="0053122E">
        <w:rPr>
          <w:rFonts w:ascii="Aptos" w:eastAsia="Aptos" w:hAnsi="Aptos" w:cs="Aptos"/>
          <w:b/>
          <w:bCs/>
        </w:rPr>
        <w:t>A Coruña, España</w:t>
      </w:r>
      <w:r>
        <w:br/>
      </w:r>
      <w:r w:rsidRPr="5A753289">
        <w:rPr>
          <w:rFonts w:ascii="Aptos" w:eastAsia="Aptos" w:hAnsi="Aptos" w:cs="Aptos"/>
        </w:rPr>
        <w:t xml:space="preserve"> </w:t>
      </w:r>
      <w:r w:rsidR="0053122E">
        <w:rPr>
          <w:rFonts w:ascii="Aptos" w:eastAsia="Aptos" w:hAnsi="Aptos" w:cs="Aptos"/>
        </w:rPr>
        <w:t>Organizado por la Real Academia Gallega de Jurisprudencia y Legislación.</w:t>
      </w:r>
    </w:p>
    <w:p w14:paraId="4DA6B7FC" w14:textId="3183B32A" w:rsidR="1FEC6FBC" w:rsidRDefault="2BDE6FEF" w:rsidP="5A753289">
      <w:pPr>
        <w:pStyle w:val="ListParagraph"/>
        <w:numPr>
          <w:ilvl w:val="0"/>
          <w:numId w:val="3"/>
        </w:numPr>
        <w:spacing w:before="240" w:after="240"/>
        <w:rPr>
          <w:rFonts w:ascii="Aptos" w:eastAsia="Aptos" w:hAnsi="Aptos" w:cs="Aptos"/>
        </w:rPr>
      </w:pPr>
      <w:r w:rsidRPr="304E6DC1">
        <w:rPr>
          <w:rFonts w:ascii="Aptos" w:eastAsia="Aptos" w:hAnsi="Aptos" w:cs="Aptos"/>
          <w:b/>
          <w:bCs/>
        </w:rPr>
        <w:t>VIII Congreso – 201</w:t>
      </w:r>
      <w:r w:rsidR="6D56FA31" w:rsidRPr="304E6DC1">
        <w:rPr>
          <w:rFonts w:ascii="Aptos" w:eastAsia="Aptos" w:hAnsi="Aptos" w:cs="Aptos"/>
          <w:b/>
          <w:bCs/>
        </w:rPr>
        <w:t>2</w:t>
      </w:r>
      <w:r w:rsidR="1FEC6FBC">
        <w:br/>
      </w:r>
      <w:r w:rsidRPr="304E6DC1">
        <w:rPr>
          <w:rFonts w:ascii="Aptos" w:eastAsia="Aptos" w:hAnsi="Aptos" w:cs="Aptos"/>
        </w:rPr>
        <w:t xml:space="preserve"> 📍 </w:t>
      </w:r>
      <w:r w:rsidR="6D56FA31" w:rsidRPr="304E6DC1">
        <w:rPr>
          <w:rFonts w:ascii="Aptos" w:eastAsia="Aptos" w:hAnsi="Aptos" w:cs="Aptos"/>
          <w:b/>
          <w:bCs/>
        </w:rPr>
        <w:t>Santiago de Chile, Chile</w:t>
      </w:r>
      <w:r w:rsidR="1FEC6FBC">
        <w:br/>
      </w:r>
      <w:r w:rsidRPr="304E6DC1">
        <w:rPr>
          <w:rFonts w:ascii="Aptos" w:eastAsia="Aptos" w:hAnsi="Aptos" w:cs="Aptos"/>
        </w:rPr>
        <w:t xml:space="preserve"> </w:t>
      </w:r>
      <w:r w:rsidR="6D56FA31" w:rsidRPr="304E6DC1">
        <w:rPr>
          <w:rFonts w:ascii="Aptos" w:eastAsia="Aptos" w:hAnsi="Aptos" w:cs="Aptos"/>
        </w:rPr>
        <w:t xml:space="preserve">Organizado por la Academia </w:t>
      </w:r>
      <w:r w:rsidR="58A847E8" w:rsidRPr="304E6DC1">
        <w:rPr>
          <w:rFonts w:ascii="Aptos" w:eastAsia="Aptos" w:hAnsi="Aptos" w:cs="Aptos"/>
        </w:rPr>
        <w:t xml:space="preserve">Chilena </w:t>
      </w:r>
      <w:r w:rsidR="6D56FA31" w:rsidRPr="304E6DC1">
        <w:rPr>
          <w:rFonts w:ascii="Aptos" w:eastAsia="Aptos" w:hAnsi="Aptos" w:cs="Aptos"/>
        </w:rPr>
        <w:t>de Ciencias Sociales, Políticas y Morales.</w:t>
      </w:r>
    </w:p>
    <w:p w14:paraId="7098AEE0" w14:textId="622F5D0E" w:rsidR="1FEC6FBC" w:rsidRDefault="2BDE6FEF" w:rsidP="5A753289">
      <w:pPr>
        <w:pStyle w:val="ListParagraph"/>
        <w:numPr>
          <w:ilvl w:val="0"/>
          <w:numId w:val="3"/>
        </w:numPr>
        <w:spacing w:before="240" w:after="240"/>
        <w:rPr>
          <w:rFonts w:ascii="Aptos" w:eastAsia="Aptos" w:hAnsi="Aptos" w:cs="Aptos"/>
        </w:rPr>
      </w:pPr>
      <w:r w:rsidRPr="304E6DC1">
        <w:rPr>
          <w:rFonts w:ascii="Aptos" w:eastAsia="Aptos" w:hAnsi="Aptos" w:cs="Aptos"/>
          <w:b/>
          <w:bCs/>
        </w:rPr>
        <w:t>IX Congreso – 2016</w:t>
      </w:r>
      <w:r w:rsidR="1FEC6FBC">
        <w:br/>
      </w:r>
      <w:r w:rsidRPr="304E6DC1">
        <w:rPr>
          <w:rFonts w:ascii="Aptos" w:eastAsia="Aptos" w:hAnsi="Aptos" w:cs="Aptos"/>
        </w:rPr>
        <w:t xml:space="preserve"> 📍 </w:t>
      </w:r>
      <w:r w:rsidRPr="304E6DC1">
        <w:rPr>
          <w:rFonts w:ascii="Aptos" w:eastAsia="Aptos" w:hAnsi="Aptos" w:cs="Aptos"/>
          <w:b/>
          <w:bCs/>
        </w:rPr>
        <w:t>Asunción, Paraguay</w:t>
      </w:r>
      <w:r w:rsidR="1FEC6FBC">
        <w:br/>
      </w:r>
      <w:r w:rsidRPr="304E6DC1">
        <w:rPr>
          <w:rFonts w:ascii="Aptos" w:eastAsia="Aptos" w:hAnsi="Aptos" w:cs="Aptos"/>
        </w:rPr>
        <w:t xml:space="preserve"> Academia Paraguaya de Derecho y Ciencias Sociales. </w:t>
      </w:r>
    </w:p>
    <w:p w14:paraId="0FA45A69" w14:textId="221E4FC4" w:rsidR="1FEC6FBC" w:rsidRDefault="1FEC6FBC" w:rsidP="5A753289">
      <w:pPr>
        <w:pStyle w:val="ListParagraph"/>
        <w:numPr>
          <w:ilvl w:val="0"/>
          <w:numId w:val="3"/>
        </w:numPr>
        <w:spacing w:before="240" w:after="240"/>
        <w:rPr>
          <w:rFonts w:ascii="Aptos" w:eastAsia="Aptos" w:hAnsi="Aptos" w:cs="Aptos"/>
        </w:rPr>
      </w:pPr>
      <w:r w:rsidRPr="5A753289">
        <w:rPr>
          <w:rFonts w:ascii="Aptos" w:eastAsia="Aptos" w:hAnsi="Aptos" w:cs="Aptos"/>
          <w:b/>
          <w:bCs/>
        </w:rPr>
        <w:t>X Congreso – 2018</w:t>
      </w:r>
      <w:r>
        <w:br/>
      </w:r>
      <w:r w:rsidRPr="5A753289">
        <w:rPr>
          <w:rFonts w:ascii="Aptos" w:eastAsia="Aptos" w:hAnsi="Aptos" w:cs="Aptos"/>
        </w:rPr>
        <w:t xml:space="preserve"> 📍 </w:t>
      </w:r>
      <w:r w:rsidRPr="5A753289">
        <w:rPr>
          <w:rFonts w:ascii="Aptos" w:eastAsia="Aptos" w:hAnsi="Aptos" w:cs="Aptos"/>
          <w:b/>
          <w:bCs/>
        </w:rPr>
        <w:t>Madrid, España</w:t>
      </w:r>
      <w:r>
        <w:br/>
      </w:r>
      <w:r w:rsidRPr="5A753289">
        <w:rPr>
          <w:rFonts w:ascii="Aptos" w:eastAsia="Aptos" w:hAnsi="Aptos" w:cs="Aptos"/>
        </w:rPr>
        <w:t xml:space="preserve"> Celebrado del 22 al 24 de noviembre de 2018, organizado por la Real Academia de Jurisprudencia y Legislación de España. </w:t>
      </w:r>
    </w:p>
    <w:p w14:paraId="638BC734" w14:textId="48F8AFD0" w:rsidR="1FEC6FBC" w:rsidRDefault="1FEC6FBC" w:rsidP="5A753289">
      <w:pPr>
        <w:pStyle w:val="ListParagraph"/>
        <w:numPr>
          <w:ilvl w:val="0"/>
          <w:numId w:val="3"/>
        </w:numPr>
        <w:spacing w:before="240" w:after="240"/>
        <w:rPr>
          <w:rFonts w:ascii="Aptos" w:eastAsia="Aptos" w:hAnsi="Aptos" w:cs="Aptos"/>
        </w:rPr>
      </w:pPr>
      <w:r w:rsidRPr="5A753289">
        <w:rPr>
          <w:rFonts w:ascii="Aptos" w:eastAsia="Aptos" w:hAnsi="Aptos" w:cs="Aptos"/>
          <w:b/>
          <w:bCs/>
        </w:rPr>
        <w:t>XI Congreso – 2025 (próximo)</w:t>
      </w:r>
      <w:r>
        <w:br/>
      </w:r>
      <w:r w:rsidRPr="5A753289">
        <w:rPr>
          <w:rFonts w:ascii="Aptos" w:eastAsia="Aptos" w:hAnsi="Aptos" w:cs="Aptos"/>
        </w:rPr>
        <w:t xml:space="preserve"> 📍 </w:t>
      </w:r>
      <w:r w:rsidRPr="5A753289">
        <w:rPr>
          <w:rFonts w:ascii="Aptos" w:eastAsia="Aptos" w:hAnsi="Aptos" w:cs="Aptos"/>
          <w:b/>
          <w:bCs/>
        </w:rPr>
        <w:t>Santo Domingo, República Dominicana</w:t>
      </w:r>
      <w:r>
        <w:br/>
      </w:r>
      <w:r w:rsidRPr="5A753289">
        <w:rPr>
          <w:rFonts w:ascii="Aptos" w:eastAsia="Aptos" w:hAnsi="Aptos" w:cs="Aptos"/>
        </w:rPr>
        <w:t xml:space="preserve"> Programado para los días 23, 24 y 25 de octubre de 2025, organizado por la Academia Dominicana de Jurisprudencia y Legislación.</w:t>
      </w:r>
    </w:p>
    <w:p w14:paraId="0B311C7C" w14:textId="7F93DA30" w:rsidR="4669E449" w:rsidRDefault="4669E449" w:rsidP="5A753289">
      <w:pPr>
        <w:spacing w:before="240" w:after="240"/>
        <w:jc w:val="both"/>
        <w:rPr>
          <w:rFonts w:ascii="Aptos" w:eastAsia="Aptos" w:hAnsi="Aptos" w:cs="Aptos"/>
        </w:rPr>
      </w:pPr>
      <w:r w:rsidRPr="743F42F6">
        <w:rPr>
          <w:rFonts w:ascii="Aptos" w:eastAsia="Aptos" w:hAnsi="Aptos" w:cs="Aptos"/>
        </w:rPr>
        <w:t>La celebración del</w:t>
      </w:r>
      <w:r w:rsidR="4828ACFE" w:rsidRPr="743F42F6">
        <w:rPr>
          <w:rFonts w:ascii="Aptos" w:eastAsia="Aptos" w:hAnsi="Aptos" w:cs="Aptos"/>
        </w:rPr>
        <w:t xml:space="preserve"> XI Congreso en Santo Domingo representa una oportunidad para profundizar este diálogo académico</w:t>
      </w:r>
      <w:r w:rsidR="7C513583" w:rsidRPr="743F42F6">
        <w:rPr>
          <w:rFonts w:ascii="Aptos" w:eastAsia="Aptos" w:hAnsi="Aptos" w:cs="Aptos"/>
        </w:rPr>
        <w:t>, así como</w:t>
      </w:r>
      <w:r w:rsidR="4828ACFE" w:rsidRPr="743F42F6">
        <w:rPr>
          <w:rFonts w:ascii="Aptos" w:eastAsia="Aptos" w:hAnsi="Aptos" w:cs="Aptos"/>
        </w:rPr>
        <w:t xml:space="preserve"> consolidar la comunidad jurídica iberoamericana frente a los desafíos del siglo XXI.</w:t>
      </w:r>
      <w:r w:rsidR="53F07A73" w:rsidRPr="743F42F6">
        <w:rPr>
          <w:rFonts w:ascii="Aptos" w:eastAsia="Aptos" w:hAnsi="Aptos" w:cs="Aptos"/>
        </w:rPr>
        <w:t xml:space="preserve"> </w:t>
      </w:r>
    </w:p>
    <w:p w14:paraId="164C15AA" w14:textId="76F6A38D" w:rsidR="223F8472" w:rsidRDefault="56DBC64F" w:rsidP="304E6DC1">
      <w:pPr>
        <w:spacing w:before="240" w:after="240"/>
        <w:jc w:val="both"/>
        <w:rPr>
          <w:rFonts w:ascii="Aptos" w:eastAsia="Aptos" w:hAnsi="Aptos" w:cs="Aptos"/>
        </w:rPr>
      </w:pPr>
      <w:r w:rsidRPr="304E6DC1">
        <w:rPr>
          <w:rFonts w:ascii="Aptos" w:eastAsia="Aptos" w:hAnsi="Aptos" w:cs="Aptos"/>
        </w:rPr>
        <w:t>En tal sentido, e</w:t>
      </w:r>
      <w:r w:rsidR="4E13F6AB" w:rsidRPr="304E6DC1">
        <w:rPr>
          <w:rFonts w:ascii="Aptos" w:eastAsia="Aptos" w:hAnsi="Aptos" w:cs="Aptos"/>
        </w:rPr>
        <w:t xml:space="preserve">l Poder judicial dominicano, en aras de </w:t>
      </w:r>
      <w:r w:rsidR="67178257" w:rsidRPr="304E6DC1">
        <w:rPr>
          <w:rFonts w:ascii="Aptos" w:eastAsia="Aptos" w:hAnsi="Aptos" w:cs="Aptos"/>
        </w:rPr>
        <w:t>fortalecer</w:t>
      </w:r>
      <w:r w:rsidR="4E13F6AB" w:rsidRPr="304E6DC1">
        <w:rPr>
          <w:rFonts w:ascii="Aptos" w:eastAsia="Aptos" w:hAnsi="Aptos" w:cs="Aptos"/>
        </w:rPr>
        <w:t xml:space="preserve"> los espacios de diálogo constructivo entre académicos y juristas de </w:t>
      </w:r>
      <w:r w:rsidR="4B76E6A0" w:rsidRPr="304E6DC1">
        <w:rPr>
          <w:rFonts w:ascii="Aptos" w:eastAsia="Aptos" w:hAnsi="Aptos" w:cs="Aptos"/>
        </w:rPr>
        <w:t>Iberoamérica</w:t>
      </w:r>
      <w:r w:rsidR="4E13F6AB" w:rsidRPr="304E6DC1">
        <w:rPr>
          <w:rFonts w:ascii="Aptos" w:eastAsia="Aptos" w:hAnsi="Aptos" w:cs="Aptos"/>
        </w:rPr>
        <w:t xml:space="preserve">, </w:t>
      </w:r>
      <w:r w:rsidR="4A92D8C6" w:rsidRPr="304E6DC1">
        <w:rPr>
          <w:rFonts w:ascii="Aptos" w:eastAsia="Aptos" w:hAnsi="Aptos" w:cs="Aptos"/>
        </w:rPr>
        <w:t>a través de la Dirección General Técnica y la Escuela Nacional de la Judicatura</w:t>
      </w:r>
      <w:r w:rsidR="45D06007" w:rsidRPr="304E6DC1">
        <w:rPr>
          <w:rFonts w:ascii="Aptos" w:eastAsia="Aptos" w:hAnsi="Aptos" w:cs="Aptos"/>
        </w:rPr>
        <w:t>,</w:t>
      </w:r>
      <w:r w:rsidR="4A92D8C6" w:rsidRPr="304E6DC1">
        <w:rPr>
          <w:rFonts w:ascii="Aptos" w:eastAsia="Aptos" w:hAnsi="Aptos" w:cs="Aptos"/>
        </w:rPr>
        <w:t xml:space="preserve"> </w:t>
      </w:r>
      <w:r w:rsidR="4E13F6AB" w:rsidRPr="304E6DC1">
        <w:rPr>
          <w:rFonts w:ascii="Aptos" w:eastAsia="Aptos" w:hAnsi="Aptos" w:cs="Aptos"/>
        </w:rPr>
        <w:t>apoya a la</w:t>
      </w:r>
      <w:r w:rsidR="09F2BCD4" w:rsidRPr="304E6DC1">
        <w:rPr>
          <w:rFonts w:ascii="Aptos" w:eastAsia="Aptos" w:hAnsi="Aptos" w:cs="Aptos"/>
        </w:rPr>
        <w:t>s</w:t>
      </w:r>
      <w:r w:rsidR="4E13F6AB" w:rsidRPr="304E6DC1">
        <w:rPr>
          <w:rFonts w:ascii="Aptos" w:eastAsia="Aptos" w:hAnsi="Aptos" w:cs="Aptos"/>
        </w:rPr>
        <w:t xml:space="preserve"> Academia</w:t>
      </w:r>
      <w:r w:rsidR="799930FF" w:rsidRPr="304E6DC1">
        <w:rPr>
          <w:rFonts w:ascii="Aptos" w:eastAsia="Aptos" w:hAnsi="Aptos" w:cs="Aptos"/>
        </w:rPr>
        <w:t>s</w:t>
      </w:r>
      <w:r w:rsidR="4E13F6AB" w:rsidRPr="304E6DC1">
        <w:rPr>
          <w:rFonts w:ascii="Aptos" w:eastAsia="Aptos" w:hAnsi="Aptos" w:cs="Aptos"/>
        </w:rPr>
        <w:t xml:space="preserve"> </w:t>
      </w:r>
      <w:r w:rsidR="60339FEF" w:rsidRPr="304E6DC1">
        <w:rPr>
          <w:rFonts w:ascii="Aptos" w:eastAsia="Aptos" w:hAnsi="Aptos" w:cs="Aptos"/>
        </w:rPr>
        <w:t>D</w:t>
      </w:r>
      <w:r w:rsidR="4E13F6AB" w:rsidRPr="304E6DC1">
        <w:rPr>
          <w:rFonts w:ascii="Aptos" w:eastAsia="Aptos" w:hAnsi="Aptos" w:cs="Aptos"/>
        </w:rPr>
        <w:t>ominicana</w:t>
      </w:r>
      <w:r w:rsidR="397B082D" w:rsidRPr="304E6DC1">
        <w:rPr>
          <w:rFonts w:ascii="Aptos" w:eastAsia="Aptos" w:hAnsi="Aptos" w:cs="Aptos"/>
        </w:rPr>
        <w:t xml:space="preserve"> y Puertorriqueña</w:t>
      </w:r>
      <w:r w:rsidR="4E13F6AB" w:rsidRPr="304E6DC1">
        <w:rPr>
          <w:rFonts w:ascii="Aptos" w:eastAsia="Aptos" w:hAnsi="Aptos" w:cs="Aptos"/>
        </w:rPr>
        <w:t xml:space="preserve"> d</w:t>
      </w:r>
      <w:r w:rsidR="018AB0E0" w:rsidRPr="304E6DC1">
        <w:rPr>
          <w:rFonts w:ascii="Aptos" w:eastAsia="Aptos" w:hAnsi="Aptos" w:cs="Aptos"/>
        </w:rPr>
        <w:t xml:space="preserve">e </w:t>
      </w:r>
      <w:r w:rsidR="6D1C5D7C" w:rsidRPr="304E6DC1">
        <w:rPr>
          <w:rFonts w:ascii="Aptos" w:eastAsia="Aptos" w:hAnsi="Aptos" w:cs="Aptos"/>
        </w:rPr>
        <w:t xml:space="preserve">Jurisprudencia y </w:t>
      </w:r>
      <w:r w:rsidR="018AB0E0" w:rsidRPr="304E6DC1">
        <w:rPr>
          <w:rFonts w:ascii="Aptos" w:eastAsia="Aptos" w:hAnsi="Aptos" w:cs="Aptos"/>
        </w:rPr>
        <w:t xml:space="preserve">Legislación para la celebración </w:t>
      </w:r>
      <w:r w:rsidR="51D5B49F" w:rsidRPr="304E6DC1">
        <w:rPr>
          <w:rFonts w:ascii="Aptos" w:eastAsia="Aptos" w:hAnsi="Aptos" w:cs="Aptos"/>
          <w:b/>
          <w:bCs/>
        </w:rPr>
        <w:t xml:space="preserve">XI Congreso de las Academias Jurídicas de Iberoamérica </w:t>
      </w:r>
      <w:r w:rsidR="018AB0E0" w:rsidRPr="304E6DC1">
        <w:rPr>
          <w:rFonts w:ascii="Aptos" w:eastAsia="Aptos" w:hAnsi="Aptos" w:cs="Aptos"/>
        </w:rPr>
        <w:t>en Santo Domingo</w:t>
      </w:r>
      <w:r w:rsidR="6C9AE685" w:rsidRPr="304E6DC1">
        <w:rPr>
          <w:rFonts w:ascii="Aptos" w:eastAsia="Aptos" w:hAnsi="Aptos" w:cs="Aptos"/>
        </w:rPr>
        <w:t xml:space="preserve">, </w:t>
      </w:r>
      <w:r w:rsidR="71629E08" w:rsidRPr="3EF839F0">
        <w:rPr>
          <w:rFonts w:ascii="Aptos" w:eastAsia="Aptos" w:hAnsi="Aptos" w:cs="Aptos"/>
        </w:rPr>
        <w:t>del 23 al 26</w:t>
      </w:r>
      <w:r w:rsidR="6C9AE685" w:rsidRPr="304E6DC1">
        <w:rPr>
          <w:rFonts w:ascii="Aptos" w:eastAsia="Aptos" w:hAnsi="Aptos" w:cs="Aptos"/>
        </w:rPr>
        <w:t xml:space="preserve"> de octubre </w:t>
      </w:r>
      <w:r w:rsidR="71629E08" w:rsidRPr="3EF839F0">
        <w:rPr>
          <w:rFonts w:ascii="Aptos" w:eastAsia="Aptos" w:hAnsi="Aptos" w:cs="Aptos"/>
        </w:rPr>
        <w:t>de 2025</w:t>
      </w:r>
      <w:r w:rsidR="40157D65" w:rsidRPr="304E6DC1">
        <w:rPr>
          <w:rFonts w:ascii="Aptos" w:eastAsia="Aptos" w:hAnsi="Aptos" w:cs="Aptos"/>
        </w:rPr>
        <w:t>.</w:t>
      </w:r>
    </w:p>
    <w:p w14:paraId="6336D3C1" w14:textId="7D274649" w:rsidR="223F8472" w:rsidRDefault="16248708" w:rsidP="5A753289">
      <w:pPr>
        <w:spacing w:before="240" w:after="240"/>
        <w:jc w:val="both"/>
        <w:rPr>
          <w:rFonts w:ascii="Aptos" w:eastAsia="Aptos" w:hAnsi="Aptos" w:cs="Aptos"/>
        </w:rPr>
      </w:pPr>
      <w:r w:rsidRPr="304E6DC1">
        <w:rPr>
          <w:rFonts w:ascii="Aptos" w:eastAsia="Aptos" w:hAnsi="Aptos" w:cs="Aptos"/>
        </w:rPr>
        <w:t xml:space="preserve">La </w:t>
      </w:r>
      <w:r w:rsidRPr="304E6DC1">
        <w:rPr>
          <w:rFonts w:ascii="Aptos" w:eastAsia="Aptos" w:hAnsi="Aptos" w:cs="Aptos"/>
          <w:b/>
          <w:bCs/>
        </w:rPr>
        <w:t>Academia Puertorriqueña de Jurisprudencia y Legislación</w:t>
      </w:r>
      <w:r w:rsidRPr="304E6DC1">
        <w:rPr>
          <w:rFonts w:ascii="Aptos" w:eastAsia="Aptos" w:hAnsi="Aptos" w:cs="Aptos"/>
        </w:rPr>
        <w:t xml:space="preserve"> fue fundada el </w:t>
      </w:r>
      <w:r w:rsidRPr="304E6DC1">
        <w:rPr>
          <w:rFonts w:ascii="Aptos" w:eastAsia="Aptos" w:hAnsi="Aptos" w:cs="Aptos"/>
          <w:b/>
          <w:bCs/>
        </w:rPr>
        <w:t>9 de diciembre de 1985</w:t>
      </w:r>
      <w:r w:rsidRPr="304E6DC1">
        <w:rPr>
          <w:rFonts w:ascii="Aptos" w:eastAsia="Aptos" w:hAnsi="Aptos" w:cs="Aptos"/>
        </w:rPr>
        <w:t xml:space="preserve">. Esta institución académica tiene como propósito promover la investigación y la práctica del Derecho y de sus ciencias auxiliares, así como contribuir a las reformas y al progreso de la legislación puertorriqueña. </w:t>
      </w:r>
      <w:r w:rsidR="3ACFD136" w:rsidRPr="6F82F88A">
        <w:rPr>
          <w:rFonts w:ascii="Aptos" w:eastAsia="Aptos" w:hAnsi="Aptos" w:cs="Aptos"/>
        </w:rPr>
        <w:t xml:space="preserve"> E</w:t>
      </w:r>
      <w:r w:rsidR="223F8472" w:rsidRPr="6F82F88A">
        <w:rPr>
          <w:rFonts w:ascii="Aptos" w:eastAsia="Aptos" w:hAnsi="Aptos" w:cs="Aptos"/>
        </w:rPr>
        <w:t>stá</w:t>
      </w:r>
      <w:r w:rsidR="223F8472" w:rsidRPr="5A753289">
        <w:rPr>
          <w:rFonts w:ascii="Aptos" w:eastAsia="Aptos" w:hAnsi="Aptos" w:cs="Aptos"/>
        </w:rPr>
        <w:t xml:space="preserve"> compuesta por miembros numerarios y correspondientes, quienes son juristas de reconocida trayectoria en el ámbito del Derecho. La dirección de la Academia está a cargo de una Junta Directiva, presidida por el </w:t>
      </w:r>
      <w:r w:rsidR="223F8472" w:rsidRPr="5A753289">
        <w:rPr>
          <w:rFonts w:ascii="Aptos" w:eastAsia="Aptos" w:hAnsi="Aptos" w:cs="Aptos"/>
          <w:b/>
          <w:bCs/>
        </w:rPr>
        <w:t>Dr. Antonio García Padilla</w:t>
      </w:r>
      <w:r w:rsidR="223F8472" w:rsidRPr="5A753289">
        <w:rPr>
          <w:rFonts w:ascii="Aptos" w:eastAsia="Aptos" w:hAnsi="Aptos" w:cs="Aptos"/>
        </w:rPr>
        <w:t>, ex presidente de la Universidad de Puerto Rico y destacado académico del Derecho.</w:t>
      </w:r>
    </w:p>
    <w:p w14:paraId="5E70F068" w14:textId="1D1C9CA0" w:rsidR="5A753289" w:rsidRDefault="16248708" w:rsidP="5A753289">
      <w:pPr>
        <w:spacing w:before="240" w:after="240"/>
        <w:jc w:val="both"/>
        <w:rPr>
          <w:rFonts w:ascii="Aptos" w:eastAsia="Aptos" w:hAnsi="Aptos" w:cs="Aptos"/>
        </w:rPr>
      </w:pPr>
      <w:r w:rsidRPr="304E6DC1">
        <w:rPr>
          <w:rFonts w:ascii="Aptos" w:eastAsia="Aptos" w:hAnsi="Aptos" w:cs="Aptos"/>
        </w:rPr>
        <w:t>En cuanto a la Academia dominicana de Jurisprudencia</w:t>
      </w:r>
      <w:r w:rsidR="00F3DFA4" w:rsidRPr="02E013E7">
        <w:rPr>
          <w:rFonts w:ascii="Aptos" w:eastAsia="Aptos" w:hAnsi="Aptos" w:cs="Aptos"/>
        </w:rPr>
        <w:t xml:space="preserve"> y </w:t>
      </w:r>
      <w:r w:rsidRPr="02E013E7">
        <w:rPr>
          <w:rFonts w:ascii="Aptos" w:eastAsia="Aptos" w:hAnsi="Aptos" w:cs="Aptos"/>
        </w:rPr>
        <w:t xml:space="preserve">Legislación </w:t>
      </w:r>
      <w:r w:rsidRPr="304E6DC1">
        <w:rPr>
          <w:rFonts w:ascii="Aptos" w:eastAsia="Aptos" w:hAnsi="Aptos" w:cs="Aptos"/>
        </w:rPr>
        <w:t xml:space="preserve">de reciente formación, </w:t>
      </w:r>
      <w:r w:rsidR="3558D0EB" w:rsidRPr="304E6DC1">
        <w:rPr>
          <w:rFonts w:ascii="Aptos" w:eastAsia="Aptos" w:hAnsi="Aptos" w:cs="Aptos"/>
        </w:rPr>
        <w:t xml:space="preserve">del 4 de febrero de 2025. </w:t>
      </w:r>
      <w:r w:rsidR="70903BC0" w:rsidRPr="304E6DC1">
        <w:rPr>
          <w:rFonts w:ascii="Aptos" w:eastAsia="Aptos" w:hAnsi="Aptos" w:cs="Aptos"/>
        </w:rPr>
        <w:t>Tiene como</w:t>
      </w:r>
      <w:r w:rsidR="787A0425" w:rsidRPr="304E6DC1">
        <w:rPr>
          <w:rFonts w:ascii="Aptos" w:eastAsia="Aptos" w:hAnsi="Aptos" w:cs="Aptos"/>
        </w:rPr>
        <w:t xml:space="preserve"> misión promover la investigación científica </w:t>
      </w:r>
      <w:r w:rsidR="3B314063" w:rsidRPr="304E6DC1">
        <w:rPr>
          <w:rFonts w:ascii="Aptos" w:eastAsia="Aptos" w:hAnsi="Aptos" w:cs="Aptos"/>
        </w:rPr>
        <w:t xml:space="preserve">y la </w:t>
      </w:r>
      <w:r w:rsidR="7851E26D" w:rsidRPr="304E6DC1">
        <w:rPr>
          <w:rFonts w:ascii="Aptos" w:eastAsia="Aptos" w:hAnsi="Aptos" w:cs="Aptos"/>
        </w:rPr>
        <w:t>práctica</w:t>
      </w:r>
      <w:r w:rsidR="3B314063" w:rsidRPr="304E6DC1">
        <w:rPr>
          <w:rFonts w:ascii="Aptos" w:eastAsia="Aptos" w:hAnsi="Aptos" w:cs="Aptos"/>
        </w:rPr>
        <w:t xml:space="preserve"> jurídica, así como el estudio de las ciencias auxiliares del derecho. </w:t>
      </w:r>
      <w:r w:rsidR="29386943" w:rsidRPr="304E6DC1">
        <w:rPr>
          <w:rFonts w:ascii="Aptos" w:eastAsia="Aptos" w:hAnsi="Aptos" w:cs="Aptos"/>
        </w:rPr>
        <w:t xml:space="preserve">Actualmente es presidida por el </w:t>
      </w:r>
      <w:r w:rsidR="12E4FFC0" w:rsidRPr="304E6DC1">
        <w:rPr>
          <w:rFonts w:ascii="Aptos" w:eastAsia="Aptos" w:hAnsi="Aptos" w:cs="Aptos"/>
          <w:b/>
          <w:bCs/>
        </w:rPr>
        <w:t xml:space="preserve">Dr. </w:t>
      </w:r>
      <w:r w:rsidR="29386943" w:rsidRPr="304E6DC1">
        <w:rPr>
          <w:rFonts w:ascii="Aptos" w:eastAsia="Aptos" w:hAnsi="Aptos" w:cs="Aptos"/>
          <w:b/>
          <w:bCs/>
        </w:rPr>
        <w:t>Flavio Darío Espinal Jacobo</w:t>
      </w:r>
      <w:r w:rsidR="39D6B892" w:rsidRPr="304E6DC1">
        <w:rPr>
          <w:rFonts w:ascii="Aptos" w:eastAsia="Aptos" w:hAnsi="Aptos" w:cs="Aptos"/>
        </w:rPr>
        <w:t>, destacado jurista</w:t>
      </w:r>
      <w:r w:rsidR="2AC63B2E" w:rsidRPr="304E6DC1">
        <w:rPr>
          <w:rFonts w:ascii="Aptos" w:eastAsia="Aptos" w:hAnsi="Aptos" w:cs="Aptos"/>
        </w:rPr>
        <w:t xml:space="preserve"> y académico dominicano. </w:t>
      </w:r>
    </w:p>
    <w:p w14:paraId="1F990E2C" w14:textId="0FC2F1B9" w:rsidR="7A75082D" w:rsidRDefault="1CC0E0E0" w:rsidP="304E6DC1">
      <w:pPr>
        <w:spacing w:before="240" w:after="240"/>
        <w:jc w:val="both"/>
        <w:rPr>
          <w:rFonts w:ascii="Aptos" w:eastAsia="Aptos" w:hAnsi="Aptos" w:cs="Aptos"/>
        </w:rPr>
      </w:pPr>
      <w:r w:rsidRPr="10B02019">
        <w:rPr>
          <w:rFonts w:ascii="Aptos" w:eastAsia="Aptos" w:hAnsi="Aptos" w:cs="Aptos"/>
        </w:rPr>
        <w:t>La</w:t>
      </w:r>
      <w:r w:rsidR="7A75082D" w:rsidRPr="304E6DC1">
        <w:rPr>
          <w:rFonts w:ascii="Aptos" w:eastAsia="Aptos" w:hAnsi="Aptos" w:cs="Aptos"/>
        </w:rPr>
        <w:t xml:space="preserve"> Escuela Nacional de la Judicatura</w:t>
      </w:r>
      <w:r w:rsidR="0B213F25" w:rsidRPr="10B02019">
        <w:rPr>
          <w:rFonts w:ascii="Aptos" w:eastAsia="Aptos" w:hAnsi="Aptos" w:cs="Aptos"/>
        </w:rPr>
        <w:t>,</w:t>
      </w:r>
      <w:r w:rsidR="7A75082D" w:rsidRPr="304E6DC1">
        <w:rPr>
          <w:rFonts w:ascii="Aptos" w:eastAsia="Aptos" w:hAnsi="Aptos" w:cs="Aptos"/>
        </w:rPr>
        <w:t xml:space="preserve"> órgano de formación y capacitación del Poder Judicial</w:t>
      </w:r>
      <w:r w:rsidR="44CEF074" w:rsidRPr="10B02019">
        <w:rPr>
          <w:rFonts w:ascii="Aptos" w:eastAsia="Aptos" w:hAnsi="Aptos" w:cs="Aptos"/>
        </w:rPr>
        <w:t>,</w:t>
      </w:r>
      <w:r w:rsidR="62DEF7CD" w:rsidRPr="304E6DC1">
        <w:rPr>
          <w:rFonts w:ascii="Aptos" w:eastAsia="Aptos" w:hAnsi="Aptos" w:cs="Aptos"/>
        </w:rPr>
        <w:t xml:space="preserve"> se ha ocupado de </w:t>
      </w:r>
      <w:r w:rsidR="389444FA" w:rsidRPr="1184B53B">
        <w:rPr>
          <w:rFonts w:ascii="Aptos" w:eastAsia="Aptos" w:hAnsi="Aptos" w:cs="Aptos"/>
        </w:rPr>
        <w:t xml:space="preserve">abrir </w:t>
      </w:r>
      <w:r w:rsidR="62DEF7CD" w:rsidRPr="1184B53B">
        <w:rPr>
          <w:rFonts w:ascii="Aptos" w:eastAsia="Aptos" w:hAnsi="Aptos" w:cs="Aptos"/>
        </w:rPr>
        <w:t>espacio</w:t>
      </w:r>
      <w:r w:rsidR="67DFB924" w:rsidRPr="1184B53B">
        <w:rPr>
          <w:rFonts w:ascii="Aptos" w:eastAsia="Aptos" w:hAnsi="Aptos" w:cs="Aptos"/>
        </w:rPr>
        <w:t>s</w:t>
      </w:r>
      <w:r w:rsidR="62DEF7CD" w:rsidRPr="1184B53B">
        <w:rPr>
          <w:rFonts w:ascii="Aptos" w:eastAsia="Aptos" w:hAnsi="Aptos" w:cs="Aptos"/>
        </w:rPr>
        <w:t xml:space="preserve"> </w:t>
      </w:r>
      <w:r w:rsidR="7FE9C335" w:rsidRPr="1184B53B">
        <w:rPr>
          <w:rFonts w:ascii="Aptos" w:eastAsia="Aptos" w:hAnsi="Aptos" w:cs="Aptos"/>
        </w:rPr>
        <w:t>de</w:t>
      </w:r>
      <w:r w:rsidR="62DEF7CD" w:rsidRPr="304E6DC1">
        <w:rPr>
          <w:rFonts w:ascii="Aptos" w:eastAsia="Aptos" w:hAnsi="Aptos" w:cs="Aptos"/>
        </w:rPr>
        <w:t xml:space="preserve"> intercambio de conocimientos entre jueces, juezas, servidores judiciales y académicos dominicanos, contribuyendo así a</w:t>
      </w:r>
      <w:r w:rsidR="2135709A" w:rsidRPr="304E6DC1">
        <w:rPr>
          <w:rFonts w:ascii="Aptos" w:eastAsia="Aptos" w:hAnsi="Aptos" w:cs="Aptos"/>
        </w:rPr>
        <w:t>l</w:t>
      </w:r>
      <w:r w:rsidR="62DEF7CD" w:rsidRPr="304E6DC1">
        <w:rPr>
          <w:rFonts w:ascii="Aptos" w:eastAsia="Aptos" w:hAnsi="Aptos" w:cs="Aptos"/>
        </w:rPr>
        <w:t xml:space="preserve"> fortalec</w:t>
      </w:r>
      <w:r w:rsidR="6B707F56" w:rsidRPr="304E6DC1">
        <w:rPr>
          <w:rFonts w:ascii="Aptos" w:eastAsia="Aptos" w:hAnsi="Aptos" w:cs="Aptos"/>
        </w:rPr>
        <w:t>imiento</w:t>
      </w:r>
      <w:r w:rsidR="415BAE05" w:rsidRPr="304E6DC1">
        <w:rPr>
          <w:rFonts w:ascii="Aptos" w:eastAsia="Aptos" w:hAnsi="Aptos" w:cs="Aptos"/>
        </w:rPr>
        <w:t xml:space="preserve"> y difusión de la jurisprudencia dominicana. Uno de los ejemplos de esta relación es el anuario de jurisprudencia dominicana, que ha contribuido al acervo </w:t>
      </w:r>
      <w:r w:rsidR="3D23319C" w:rsidRPr="304E6DC1">
        <w:rPr>
          <w:rFonts w:ascii="Aptos" w:eastAsia="Aptos" w:hAnsi="Aptos" w:cs="Aptos"/>
        </w:rPr>
        <w:t xml:space="preserve">judicial del país. </w:t>
      </w:r>
    </w:p>
    <w:p w14:paraId="0F1C9418" w14:textId="5636CB98" w:rsidR="3D23319C" w:rsidRDefault="3D23319C" w:rsidP="304E6DC1">
      <w:pPr>
        <w:jc w:val="both"/>
        <w:rPr>
          <w:rFonts w:ascii="Aptos" w:eastAsia="Aptos" w:hAnsi="Aptos" w:cs="Aptos"/>
        </w:rPr>
      </w:pPr>
      <w:r w:rsidRPr="304E6DC1">
        <w:rPr>
          <w:rFonts w:eastAsiaTheme="minorEastAsia"/>
        </w:rPr>
        <w:t>La decisión del Poder Judicial de apoyar a través de sus Direcciones Generales la realización del XI Congreso de las Academias Jurídicas de Iberoamérica en la República Dominicana servirá de base para:</w:t>
      </w:r>
    </w:p>
    <w:p w14:paraId="00367113" w14:textId="4363E9F8" w:rsidR="3D23319C" w:rsidRDefault="3D23319C" w:rsidP="304E6DC1">
      <w:pPr>
        <w:pStyle w:val="ListParagraph"/>
        <w:numPr>
          <w:ilvl w:val="0"/>
          <w:numId w:val="1"/>
        </w:numPr>
        <w:jc w:val="both"/>
        <w:rPr>
          <w:rFonts w:ascii="Aptos" w:eastAsia="Aptos" w:hAnsi="Aptos" w:cs="Aptos"/>
        </w:rPr>
      </w:pPr>
      <w:r w:rsidRPr="304E6DC1">
        <w:rPr>
          <w:rFonts w:eastAsiaTheme="minorEastAsia"/>
        </w:rPr>
        <w:t xml:space="preserve">El establecimiento de una Academia de Juristas, que consolide la comunidad jurídica dominicana de acuerdo con el estado de desarrollo del país. </w:t>
      </w:r>
    </w:p>
    <w:p w14:paraId="751DF418" w14:textId="38D7B01B" w:rsidR="3D23319C" w:rsidRDefault="3D23319C" w:rsidP="304E6DC1">
      <w:pPr>
        <w:pStyle w:val="ListParagraph"/>
        <w:numPr>
          <w:ilvl w:val="0"/>
          <w:numId w:val="1"/>
        </w:numPr>
        <w:jc w:val="both"/>
        <w:rPr>
          <w:rFonts w:ascii="Aptos" w:eastAsia="Aptos" w:hAnsi="Aptos" w:cs="Aptos"/>
        </w:rPr>
      </w:pPr>
      <w:r w:rsidRPr="304E6DC1">
        <w:rPr>
          <w:rFonts w:eastAsiaTheme="minorEastAsia"/>
        </w:rPr>
        <w:t xml:space="preserve">La presentación al mundo iberoamericano del desarrollo de la justicia dominicana en los últimos años. </w:t>
      </w:r>
    </w:p>
    <w:p w14:paraId="34A64B94" w14:textId="2EE306D5" w:rsidR="3D23319C" w:rsidRDefault="3D23319C" w:rsidP="304E6DC1">
      <w:pPr>
        <w:pStyle w:val="ListParagraph"/>
        <w:numPr>
          <w:ilvl w:val="0"/>
          <w:numId w:val="1"/>
        </w:numPr>
        <w:jc w:val="both"/>
        <w:rPr>
          <w:rFonts w:ascii="Aptos" w:eastAsia="Aptos" w:hAnsi="Aptos" w:cs="Aptos"/>
        </w:rPr>
      </w:pPr>
      <w:r w:rsidRPr="304E6DC1">
        <w:rPr>
          <w:rFonts w:eastAsiaTheme="minorEastAsia"/>
        </w:rPr>
        <w:t>Despertar el interés del liderazgo de la región iberoamericana en el quehacer jurídico dominicano.</w:t>
      </w:r>
    </w:p>
    <w:p w14:paraId="2C567C7B" w14:textId="43046A61" w:rsidR="3D23319C" w:rsidRDefault="3D23319C" w:rsidP="304E6DC1">
      <w:pPr>
        <w:pStyle w:val="ListParagraph"/>
        <w:numPr>
          <w:ilvl w:val="0"/>
          <w:numId w:val="1"/>
        </w:numPr>
        <w:jc w:val="both"/>
        <w:rPr>
          <w:rFonts w:ascii="Aptos" w:eastAsia="Aptos" w:hAnsi="Aptos" w:cs="Aptos"/>
        </w:rPr>
      </w:pPr>
      <w:r w:rsidRPr="304E6DC1">
        <w:rPr>
          <w:rFonts w:eastAsiaTheme="minorEastAsia"/>
        </w:rPr>
        <w:t>Dar a conocer el valor y la capacidad de los juristas dominicanos, así como del acervo jurídico del país.</w:t>
      </w:r>
    </w:p>
    <w:p w14:paraId="78A6228C" w14:textId="48C0ADFB" w:rsidR="3D23319C" w:rsidRDefault="3D23319C" w:rsidP="304E6DC1">
      <w:pPr>
        <w:pStyle w:val="ListParagraph"/>
        <w:numPr>
          <w:ilvl w:val="0"/>
          <w:numId w:val="1"/>
        </w:numPr>
        <w:jc w:val="both"/>
        <w:rPr>
          <w:rFonts w:ascii="Aptos" w:eastAsia="Aptos" w:hAnsi="Aptos" w:cs="Aptos"/>
        </w:rPr>
      </w:pPr>
      <w:proofErr w:type="gramStart"/>
      <w:r w:rsidRPr="304E6DC1">
        <w:rPr>
          <w:rFonts w:eastAsiaTheme="minorEastAsia"/>
        </w:rPr>
        <w:t>Destacar</w:t>
      </w:r>
      <w:proofErr w:type="gramEnd"/>
      <w:r w:rsidRPr="304E6DC1">
        <w:rPr>
          <w:rFonts w:eastAsiaTheme="minorEastAsia"/>
        </w:rPr>
        <w:t xml:space="preserve"> la jurisprudencia dominicana, muestra de la capacidad jurídica de </w:t>
      </w:r>
      <w:proofErr w:type="gramStart"/>
      <w:r w:rsidRPr="304E6DC1">
        <w:rPr>
          <w:rFonts w:eastAsiaTheme="minorEastAsia"/>
        </w:rPr>
        <w:t>los jueces y juezas</w:t>
      </w:r>
      <w:proofErr w:type="gramEnd"/>
      <w:r w:rsidRPr="304E6DC1">
        <w:rPr>
          <w:rFonts w:eastAsiaTheme="minorEastAsia"/>
        </w:rPr>
        <w:t xml:space="preserve"> dominicanos.</w:t>
      </w:r>
    </w:p>
    <w:p w14:paraId="2F6CDD55" w14:textId="5B2DB635" w:rsidR="304E6DC1" w:rsidRDefault="304E6DC1" w:rsidP="304E6DC1">
      <w:pPr>
        <w:pStyle w:val="ListParagraph"/>
        <w:jc w:val="both"/>
        <w:rPr>
          <w:rFonts w:ascii="Aptos" w:eastAsia="Aptos" w:hAnsi="Aptos" w:cs="Aptos"/>
        </w:rPr>
      </w:pPr>
    </w:p>
    <w:p w14:paraId="088550EF" w14:textId="3818021A" w:rsidR="781568EA" w:rsidRDefault="781568EA" w:rsidP="743F42F6">
      <w:pPr>
        <w:pStyle w:val="ListParagraph"/>
        <w:numPr>
          <w:ilvl w:val="0"/>
          <w:numId w:val="7"/>
        </w:numPr>
        <w:ind w:left="142" w:hanging="284"/>
        <w:rPr>
          <w:rFonts w:ascii="Aptos" w:eastAsia="Aptos" w:hAnsi="Aptos" w:cs="Aptos"/>
          <w:b/>
          <w:bCs/>
        </w:rPr>
      </w:pPr>
      <w:r w:rsidRPr="743F42F6">
        <w:rPr>
          <w:rFonts w:ascii="Aptos" w:eastAsia="Aptos" w:hAnsi="Aptos" w:cs="Aptos"/>
          <w:b/>
          <w:bCs/>
          <w:sz w:val="28"/>
          <w:szCs w:val="28"/>
        </w:rPr>
        <w:t>Planificación</w:t>
      </w:r>
      <w:r w:rsidR="1DFA0AAC" w:rsidRPr="743F42F6">
        <w:rPr>
          <w:rFonts w:ascii="Aptos" w:eastAsia="Aptos" w:hAnsi="Aptos" w:cs="Aptos"/>
          <w:b/>
          <w:bCs/>
          <w:sz w:val="28"/>
          <w:szCs w:val="28"/>
        </w:rPr>
        <w:t xml:space="preserve"> </w:t>
      </w:r>
      <w:r w:rsidR="0FB15C14" w:rsidRPr="743F42F6">
        <w:rPr>
          <w:rFonts w:ascii="Aptos" w:eastAsia="Aptos" w:hAnsi="Aptos" w:cs="Aptos"/>
          <w:b/>
          <w:bCs/>
          <w:sz w:val="28"/>
          <w:szCs w:val="28"/>
        </w:rPr>
        <w:t xml:space="preserve">y metodología </w:t>
      </w:r>
      <w:r w:rsidR="595406C5" w:rsidRPr="743F42F6">
        <w:rPr>
          <w:rFonts w:ascii="Aptos" w:eastAsia="Aptos" w:hAnsi="Aptos" w:cs="Aptos"/>
          <w:b/>
          <w:bCs/>
          <w:sz w:val="28"/>
          <w:szCs w:val="28"/>
        </w:rPr>
        <w:t>del XI</w:t>
      </w:r>
      <w:r w:rsidR="1DFA0AAC" w:rsidRPr="743F42F6">
        <w:rPr>
          <w:rFonts w:ascii="Aptos" w:eastAsia="Aptos" w:hAnsi="Aptos" w:cs="Aptos"/>
          <w:b/>
          <w:bCs/>
          <w:sz w:val="28"/>
          <w:szCs w:val="28"/>
        </w:rPr>
        <w:t xml:space="preserve"> Congreso de las Academias Jurídicas de Iberoamérica</w:t>
      </w:r>
    </w:p>
    <w:p w14:paraId="29BD3D10" w14:textId="5441F533" w:rsidR="3C0701F0" w:rsidRPr="008A3249" w:rsidRDefault="3C0701F0" w:rsidP="5A753289">
      <w:pPr>
        <w:pStyle w:val="Heading3"/>
        <w:spacing w:before="281" w:after="281"/>
        <w:jc w:val="both"/>
        <w:rPr>
          <w:color w:val="auto"/>
          <w:sz w:val="24"/>
          <w:szCs w:val="24"/>
          <w:u w:val="single"/>
        </w:rPr>
      </w:pPr>
      <w:r w:rsidRPr="008A3249">
        <w:rPr>
          <w:rFonts w:ascii="Aptos" w:eastAsia="Aptos" w:hAnsi="Aptos" w:cs="Aptos"/>
          <w:b/>
          <w:bCs/>
          <w:color w:val="auto"/>
          <w:sz w:val="24"/>
          <w:szCs w:val="24"/>
          <w:u w:val="single"/>
        </w:rPr>
        <w:t>Datos generales del Congreso</w:t>
      </w:r>
    </w:p>
    <w:p w14:paraId="2D496874" w14:textId="62E69FE2" w:rsidR="3C0701F0" w:rsidRDefault="3C0701F0" w:rsidP="5A753289">
      <w:pPr>
        <w:pStyle w:val="ListParagraph"/>
        <w:numPr>
          <w:ilvl w:val="0"/>
          <w:numId w:val="4"/>
        </w:numPr>
        <w:spacing w:before="240" w:after="240"/>
        <w:jc w:val="both"/>
        <w:rPr>
          <w:rFonts w:ascii="Aptos" w:eastAsia="Aptos" w:hAnsi="Aptos" w:cs="Aptos"/>
        </w:rPr>
      </w:pPr>
      <w:r w:rsidRPr="5A753289">
        <w:rPr>
          <w:rFonts w:ascii="Aptos" w:eastAsia="Aptos" w:hAnsi="Aptos" w:cs="Aptos"/>
          <w:b/>
          <w:bCs/>
        </w:rPr>
        <w:t>Nombre:</w:t>
      </w:r>
      <w:r w:rsidRPr="5A753289">
        <w:rPr>
          <w:rFonts w:ascii="Aptos" w:eastAsia="Aptos" w:hAnsi="Aptos" w:cs="Aptos"/>
        </w:rPr>
        <w:t xml:space="preserve"> XI Congreso de las Academias Jurídicas de Iberoamérica</w:t>
      </w:r>
    </w:p>
    <w:p w14:paraId="0B481B8E" w14:textId="09E611F2" w:rsidR="3C0701F0" w:rsidRDefault="3C0701F0" w:rsidP="5A753289">
      <w:pPr>
        <w:pStyle w:val="ListParagraph"/>
        <w:numPr>
          <w:ilvl w:val="0"/>
          <w:numId w:val="4"/>
        </w:numPr>
        <w:spacing w:before="240" w:after="240"/>
        <w:jc w:val="both"/>
        <w:rPr>
          <w:rFonts w:ascii="Aptos" w:eastAsia="Aptos" w:hAnsi="Aptos" w:cs="Aptos"/>
        </w:rPr>
      </w:pPr>
      <w:r w:rsidRPr="5A753289">
        <w:rPr>
          <w:rFonts w:ascii="Aptos" w:eastAsia="Aptos" w:hAnsi="Aptos" w:cs="Aptos"/>
          <w:b/>
          <w:bCs/>
        </w:rPr>
        <w:t>Sede:</w:t>
      </w:r>
      <w:r w:rsidRPr="5A753289">
        <w:rPr>
          <w:rFonts w:ascii="Aptos" w:eastAsia="Aptos" w:hAnsi="Aptos" w:cs="Aptos"/>
        </w:rPr>
        <w:t xml:space="preserve"> Santo Domingo, República Dominicana</w:t>
      </w:r>
    </w:p>
    <w:p w14:paraId="3200ED16" w14:textId="613596D6" w:rsidR="3C0701F0" w:rsidRDefault="3C0701F0" w:rsidP="5A753289">
      <w:pPr>
        <w:pStyle w:val="ListParagraph"/>
        <w:numPr>
          <w:ilvl w:val="0"/>
          <w:numId w:val="4"/>
        </w:numPr>
        <w:spacing w:before="240" w:after="240"/>
        <w:jc w:val="both"/>
        <w:rPr>
          <w:rFonts w:ascii="Aptos" w:eastAsia="Aptos" w:hAnsi="Aptos" w:cs="Aptos"/>
        </w:rPr>
      </w:pPr>
      <w:r w:rsidRPr="5A753289">
        <w:rPr>
          <w:rFonts w:ascii="Aptos" w:eastAsia="Aptos" w:hAnsi="Aptos" w:cs="Aptos"/>
          <w:b/>
          <w:bCs/>
        </w:rPr>
        <w:t>Fechas:</w:t>
      </w:r>
      <w:r w:rsidRPr="5A753289">
        <w:rPr>
          <w:rFonts w:ascii="Aptos" w:eastAsia="Aptos" w:hAnsi="Aptos" w:cs="Aptos"/>
        </w:rPr>
        <w:t xml:space="preserve"> </w:t>
      </w:r>
      <w:r w:rsidR="2A766607" w:rsidRPr="6B4BBB98">
        <w:rPr>
          <w:rFonts w:ascii="Aptos" w:eastAsia="Aptos" w:hAnsi="Aptos" w:cs="Aptos"/>
        </w:rPr>
        <w:t xml:space="preserve">Del </w:t>
      </w:r>
      <w:r w:rsidRPr="5A753289">
        <w:rPr>
          <w:rFonts w:ascii="Aptos" w:eastAsia="Aptos" w:hAnsi="Aptos" w:cs="Aptos"/>
        </w:rPr>
        <w:t>23</w:t>
      </w:r>
      <w:r w:rsidR="009B03DE">
        <w:rPr>
          <w:rFonts w:ascii="Aptos" w:eastAsia="Aptos" w:hAnsi="Aptos" w:cs="Aptos"/>
        </w:rPr>
        <w:t xml:space="preserve"> al 26</w:t>
      </w:r>
      <w:r w:rsidRPr="5A753289">
        <w:rPr>
          <w:rFonts w:ascii="Aptos" w:eastAsia="Aptos" w:hAnsi="Aptos" w:cs="Aptos"/>
        </w:rPr>
        <w:t xml:space="preserve"> de octubre de 2025</w:t>
      </w:r>
    </w:p>
    <w:p w14:paraId="39DEBD57" w14:textId="301B41F7" w:rsidR="3C0701F0" w:rsidRDefault="3C0701F0" w:rsidP="5A753289">
      <w:pPr>
        <w:pStyle w:val="ListParagraph"/>
        <w:numPr>
          <w:ilvl w:val="0"/>
          <w:numId w:val="4"/>
        </w:numPr>
        <w:spacing w:before="240" w:after="240"/>
        <w:jc w:val="both"/>
        <w:rPr>
          <w:rFonts w:ascii="Aptos" w:eastAsia="Aptos" w:hAnsi="Aptos" w:cs="Aptos"/>
        </w:rPr>
      </w:pPr>
      <w:r w:rsidRPr="743F42F6">
        <w:rPr>
          <w:rFonts w:ascii="Aptos" w:eastAsia="Aptos" w:hAnsi="Aptos" w:cs="Aptos"/>
          <w:b/>
          <w:bCs/>
        </w:rPr>
        <w:t xml:space="preserve">Convocante: </w:t>
      </w:r>
      <w:r w:rsidRPr="743F42F6">
        <w:rPr>
          <w:rFonts w:ascii="Aptos" w:eastAsia="Aptos" w:hAnsi="Aptos" w:cs="Aptos"/>
        </w:rPr>
        <w:t>Conferencia Permanente de las Academias Jurídicas de Iberoamérica.</w:t>
      </w:r>
    </w:p>
    <w:p w14:paraId="3C62FDFA" w14:textId="128DEE50" w:rsidR="3C0701F0" w:rsidRDefault="0A889CF3" w:rsidP="304E6DC1">
      <w:pPr>
        <w:pStyle w:val="ListParagraph"/>
        <w:numPr>
          <w:ilvl w:val="0"/>
          <w:numId w:val="4"/>
        </w:numPr>
        <w:spacing w:before="240" w:after="240"/>
        <w:jc w:val="both"/>
        <w:rPr>
          <w:rFonts w:ascii="Aptos" w:eastAsia="Aptos" w:hAnsi="Aptos" w:cs="Aptos"/>
        </w:rPr>
      </w:pPr>
      <w:r w:rsidRPr="304E6DC1">
        <w:rPr>
          <w:rFonts w:ascii="Aptos" w:eastAsia="Aptos" w:hAnsi="Aptos" w:cs="Aptos"/>
          <w:b/>
          <w:bCs/>
        </w:rPr>
        <w:t>Organizadores:</w:t>
      </w:r>
      <w:r w:rsidRPr="304E6DC1">
        <w:rPr>
          <w:rFonts w:ascii="Aptos" w:eastAsia="Aptos" w:hAnsi="Aptos" w:cs="Aptos"/>
        </w:rPr>
        <w:t xml:space="preserve"> Academia</w:t>
      </w:r>
      <w:r w:rsidR="456458D5" w:rsidRPr="304E6DC1">
        <w:rPr>
          <w:rFonts w:ascii="Aptos" w:eastAsia="Aptos" w:hAnsi="Aptos" w:cs="Aptos"/>
        </w:rPr>
        <w:t>s</w:t>
      </w:r>
      <w:r w:rsidRPr="304E6DC1">
        <w:rPr>
          <w:rFonts w:ascii="Aptos" w:eastAsia="Aptos" w:hAnsi="Aptos" w:cs="Aptos"/>
        </w:rPr>
        <w:t xml:space="preserve"> </w:t>
      </w:r>
      <w:r w:rsidR="25FE2898" w:rsidRPr="304E6DC1">
        <w:rPr>
          <w:rFonts w:ascii="Aptos" w:eastAsia="Aptos" w:hAnsi="Aptos" w:cs="Aptos"/>
        </w:rPr>
        <w:t xml:space="preserve">Dominicana y </w:t>
      </w:r>
      <w:r w:rsidR="20185E64" w:rsidRPr="304E6DC1">
        <w:rPr>
          <w:rFonts w:ascii="Aptos" w:eastAsia="Aptos" w:hAnsi="Aptos" w:cs="Aptos"/>
        </w:rPr>
        <w:t>Puertorriqueña</w:t>
      </w:r>
      <w:r w:rsidR="09BC716E" w:rsidRPr="304E6DC1">
        <w:rPr>
          <w:rFonts w:ascii="Aptos" w:eastAsia="Aptos" w:hAnsi="Aptos" w:cs="Aptos"/>
        </w:rPr>
        <w:t xml:space="preserve"> </w:t>
      </w:r>
      <w:r w:rsidRPr="304E6DC1">
        <w:rPr>
          <w:rFonts w:ascii="Aptos" w:eastAsia="Aptos" w:hAnsi="Aptos" w:cs="Aptos"/>
        </w:rPr>
        <w:t xml:space="preserve">de Jurisprudencia y </w:t>
      </w:r>
      <w:r w:rsidR="34E359AB" w:rsidRPr="304E6DC1">
        <w:rPr>
          <w:rFonts w:ascii="Aptos" w:eastAsia="Aptos" w:hAnsi="Aptos" w:cs="Aptos"/>
        </w:rPr>
        <w:t>Legislación, con el apoyo del Poder Judicial dominicano</w:t>
      </w:r>
      <w:r w:rsidR="00E74847">
        <w:rPr>
          <w:rFonts w:ascii="Aptos" w:eastAsia="Aptos" w:hAnsi="Aptos" w:cs="Aptos"/>
        </w:rPr>
        <w:t xml:space="preserve"> y la Escuela Nacional de la Judicat</w:t>
      </w:r>
      <w:r w:rsidR="00956E55">
        <w:rPr>
          <w:rFonts w:ascii="Aptos" w:eastAsia="Aptos" w:hAnsi="Aptos" w:cs="Aptos"/>
        </w:rPr>
        <w:t>ura</w:t>
      </w:r>
      <w:r w:rsidR="34E359AB" w:rsidRPr="304E6DC1">
        <w:rPr>
          <w:rFonts w:ascii="Aptos" w:eastAsia="Aptos" w:hAnsi="Aptos" w:cs="Aptos"/>
        </w:rPr>
        <w:t>.</w:t>
      </w:r>
    </w:p>
    <w:p w14:paraId="6DF7C4CD" w14:textId="5565E53B" w:rsidR="3C0701F0" w:rsidRDefault="3C0701F0" w:rsidP="743F42F6">
      <w:pPr>
        <w:pStyle w:val="ListParagraph"/>
        <w:numPr>
          <w:ilvl w:val="0"/>
          <w:numId w:val="4"/>
        </w:numPr>
        <w:spacing w:before="240" w:after="240"/>
        <w:jc w:val="both"/>
        <w:rPr>
          <w:rFonts w:ascii="Aptos" w:eastAsia="Aptos" w:hAnsi="Aptos" w:cs="Aptos"/>
        </w:rPr>
      </w:pPr>
      <w:r w:rsidRPr="743F42F6">
        <w:rPr>
          <w:rFonts w:ascii="Aptos" w:eastAsia="Aptos" w:hAnsi="Aptos" w:cs="Aptos"/>
          <w:b/>
          <w:bCs/>
        </w:rPr>
        <w:t>Participantes esperados:</w:t>
      </w:r>
      <w:r w:rsidRPr="743F42F6">
        <w:rPr>
          <w:rFonts w:ascii="Aptos" w:eastAsia="Aptos" w:hAnsi="Aptos" w:cs="Aptos"/>
        </w:rPr>
        <w:t xml:space="preserve"> </w:t>
      </w:r>
    </w:p>
    <w:p w14:paraId="5D3B5983" w14:textId="77777777" w:rsidR="009B03DE" w:rsidRPr="009B03DE" w:rsidRDefault="009B03DE" w:rsidP="009B03DE">
      <w:pPr>
        <w:pStyle w:val="ListParagraph"/>
        <w:numPr>
          <w:ilvl w:val="1"/>
          <w:numId w:val="4"/>
        </w:numPr>
        <w:spacing w:before="240" w:after="240"/>
        <w:rPr>
          <w:rFonts w:ascii="Aptos" w:eastAsia="Aptos" w:hAnsi="Aptos" w:cs="Aptos"/>
          <w:lang w:val="es-DO"/>
        </w:rPr>
      </w:pPr>
      <w:r w:rsidRPr="009B03DE">
        <w:rPr>
          <w:rFonts w:ascii="Aptos" w:eastAsia="Aptos" w:hAnsi="Aptos" w:cs="Aptos"/>
          <w:lang w:val="es-DO"/>
        </w:rPr>
        <w:t>Presidentes de las Academias Jurídicas de Iberoamérica (la CPAJI está conformada por 29 academias). </w:t>
      </w:r>
    </w:p>
    <w:p w14:paraId="48E5DF90" w14:textId="77777777" w:rsidR="009B03DE" w:rsidRPr="009B03DE" w:rsidRDefault="009B03DE" w:rsidP="009B03DE">
      <w:pPr>
        <w:pStyle w:val="ListParagraph"/>
        <w:numPr>
          <w:ilvl w:val="1"/>
          <w:numId w:val="4"/>
        </w:numPr>
        <w:spacing w:before="240" w:after="240"/>
        <w:rPr>
          <w:rFonts w:ascii="Aptos" w:eastAsia="Aptos" w:hAnsi="Aptos" w:cs="Aptos"/>
          <w:lang w:val="es-DO"/>
        </w:rPr>
      </w:pPr>
      <w:r w:rsidRPr="009B03DE">
        <w:rPr>
          <w:rFonts w:ascii="Aptos" w:eastAsia="Aptos" w:hAnsi="Aptos" w:cs="Aptos"/>
          <w:lang w:val="es-DO"/>
        </w:rPr>
        <w:t>Académicos de Iberoamérica, así como académicos de número de las academias puertorriqueña y dominicana. </w:t>
      </w:r>
    </w:p>
    <w:p w14:paraId="35BE8383" w14:textId="77777777" w:rsidR="009B03DE" w:rsidRPr="009B03DE" w:rsidRDefault="009B03DE" w:rsidP="009B03DE">
      <w:pPr>
        <w:pStyle w:val="ListParagraph"/>
        <w:numPr>
          <w:ilvl w:val="1"/>
          <w:numId w:val="4"/>
        </w:numPr>
        <w:spacing w:before="240" w:after="240"/>
        <w:rPr>
          <w:rFonts w:ascii="Aptos" w:eastAsia="Aptos" w:hAnsi="Aptos" w:cs="Aptos"/>
          <w:lang w:val="es-DO"/>
        </w:rPr>
      </w:pPr>
      <w:proofErr w:type="gramStart"/>
      <w:r w:rsidRPr="009B03DE">
        <w:rPr>
          <w:rFonts w:ascii="Aptos" w:eastAsia="Aptos" w:hAnsi="Aptos" w:cs="Aptos"/>
          <w:lang w:val="es-DO"/>
        </w:rPr>
        <w:t>Jueces y Juezas</w:t>
      </w:r>
      <w:proofErr w:type="gramEnd"/>
      <w:r w:rsidRPr="009B03DE">
        <w:rPr>
          <w:rFonts w:ascii="Aptos" w:eastAsia="Aptos" w:hAnsi="Aptos" w:cs="Aptos"/>
          <w:lang w:val="es-DO"/>
        </w:rPr>
        <w:t xml:space="preserve"> de la Suprema Corte de Justicia y consejeros del Poder Judicial de la República Dominicana. </w:t>
      </w:r>
    </w:p>
    <w:p w14:paraId="68C7F727" w14:textId="77777777" w:rsidR="009B03DE" w:rsidRPr="009B03DE" w:rsidRDefault="009B03DE" w:rsidP="009B03DE">
      <w:pPr>
        <w:pStyle w:val="ListParagraph"/>
        <w:numPr>
          <w:ilvl w:val="1"/>
          <w:numId w:val="4"/>
        </w:numPr>
        <w:spacing w:before="240" w:after="240"/>
        <w:rPr>
          <w:rFonts w:ascii="Aptos" w:eastAsia="Aptos" w:hAnsi="Aptos" w:cs="Aptos"/>
          <w:lang w:val="es-DO"/>
        </w:rPr>
      </w:pPr>
      <w:proofErr w:type="gramStart"/>
      <w:r w:rsidRPr="009B03DE">
        <w:rPr>
          <w:rFonts w:ascii="Aptos" w:eastAsia="Aptos" w:hAnsi="Aptos" w:cs="Aptos"/>
          <w:lang w:val="es-DO"/>
        </w:rPr>
        <w:t>Jueces y Juezas</w:t>
      </w:r>
      <w:proofErr w:type="gramEnd"/>
      <w:r w:rsidRPr="009B03DE">
        <w:rPr>
          <w:rFonts w:ascii="Aptos" w:eastAsia="Aptos" w:hAnsi="Aptos" w:cs="Aptos"/>
          <w:lang w:val="es-DO"/>
        </w:rPr>
        <w:t xml:space="preserve"> del Poder Judicial. </w:t>
      </w:r>
    </w:p>
    <w:p w14:paraId="5A6186B5" w14:textId="77777777" w:rsidR="009B03DE" w:rsidRPr="009B03DE" w:rsidRDefault="009B03DE" w:rsidP="009B03DE">
      <w:pPr>
        <w:pStyle w:val="ListParagraph"/>
        <w:numPr>
          <w:ilvl w:val="1"/>
          <w:numId w:val="4"/>
        </w:numPr>
        <w:spacing w:before="240" w:after="240"/>
        <w:rPr>
          <w:rFonts w:ascii="Aptos" w:eastAsia="Aptos" w:hAnsi="Aptos" w:cs="Aptos"/>
        </w:rPr>
      </w:pPr>
      <w:r w:rsidRPr="009B03DE">
        <w:rPr>
          <w:rFonts w:ascii="Aptos" w:eastAsia="Aptos" w:hAnsi="Aptos" w:cs="Aptos"/>
          <w:lang w:val="es-DO"/>
        </w:rPr>
        <w:t>Docentes universitarios</w:t>
      </w:r>
      <w:r w:rsidRPr="009B03DE">
        <w:rPr>
          <w:rFonts w:ascii="Aptos" w:eastAsia="Aptos" w:hAnsi="Aptos" w:cs="Aptos"/>
        </w:rPr>
        <w:t> </w:t>
      </w:r>
    </w:p>
    <w:p w14:paraId="6A79AB0A" w14:textId="77777777" w:rsidR="009B03DE" w:rsidRPr="009B03DE" w:rsidRDefault="009B03DE" w:rsidP="009B03DE">
      <w:pPr>
        <w:pStyle w:val="ListParagraph"/>
        <w:numPr>
          <w:ilvl w:val="1"/>
          <w:numId w:val="4"/>
        </w:numPr>
        <w:spacing w:before="240" w:after="240"/>
        <w:rPr>
          <w:rFonts w:ascii="Aptos" w:eastAsia="Aptos" w:hAnsi="Aptos" w:cs="Aptos"/>
          <w:lang w:val="es-DO"/>
        </w:rPr>
      </w:pPr>
      <w:r w:rsidRPr="009B03DE">
        <w:rPr>
          <w:rFonts w:ascii="Aptos" w:eastAsia="Aptos" w:hAnsi="Aptos" w:cs="Aptos"/>
          <w:lang w:val="es-DO"/>
        </w:rPr>
        <w:t>Invitados especiales </w:t>
      </w:r>
    </w:p>
    <w:p w14:paraId="58A37DF1" w14:textId="77777777" w:rsidR="009B03DE" w:rsidRPr="009B03DE" w:rsidRDefault="009B03DE" w:rsidP="009B03DE">
      <w:pPr>
        <w:pStyle w:val="ListParagraph"/>
        <w:numPr>
          <w:ilvl w:val="1"/>
          <w:numId w:val="4"/>
        </w:numPr>
        <w:spacing w:before="240" w:after="240"/>
        <w:rPr>
          <w:rFonts w:ascii="Aptos" w:eastAsia="Aptos" w:hAnsi="Aptos" w:cs="Aptos"/>
          <w:lang w:val="es-DO"/>
        </w:rPr>
      </w:pPr>
      <w:r w:rsidRPr="009B03DE">
        <w:rPr>
          <w:rFonts w:ascii="Aptos" w:eastAsia="Aptos" w:hAnsi="Aptos" w:cs="Aptos"/>
          <w:lang w:val="es-DO"/>
        </w:rPr>
        <w:t>Comunidad jurídica </w:t>
      </w:r>
    </w:p>
    <w:p w14:paraId="07EF2F3B" w14:textId="11357BD6" w:rsidR="08466B6B" w:rsidRDefault="08466B6B" w:rsidP="1D2C0013">
      <w:pPr>
        <w:pStyle w:val="ListParagraph"/>
        <w:numPr>
          <w:ilvl w:val="1"/>
          <w:numId w:val="4"/>
        </w:numPr>
        <w:spacing w:before="240" w:after="240"/>
        <w:rPr>
          <w:rFonts w:ascii="Aptos" w:eastAsia="Aptos" w:hAnsi="Aptos" w:cs="Aptos"/>
          <w:lang w:val="es-DO"/>
        </w:rPr>
      </w:pPr>
      <w:r w:rsidRPr="1D2C0013">
        <w:rPr>
          <w:rFonts w:ascii="Aptos" w:eastAsia="Aptos" w:hAnsi="Aptos" w:cs="Aptos"/>
          <w:lang w:val="es-DO"/>
        </w:rPr>
        <w:t>Estudiantes universitarios</w:t>
      </w:r>
    </w:p>
    <w:p w14:paraId="1417811E" w14:textId="07D3AB8A" w:rsidR="00A94EF6" w:rsidRPr="001830AA" w:rsidRDefault="00F50AA3" w:rsidP="001830AA">
      <w:pPr>
        <w:pStyle w:val="ListParagraph"/>
        <w:numPr>
          <w:ilvl w:val="0"/>
          <w:numId w:val="4"/>
        </w:numPr>
        <w:spacing w:before="240" w:after="240"/>
        <w:jc w:val="both"/>
        <w:rPr>
          <w:rFonts w:ascii="Aptos" w:eastAsia="Aptos" w:hAnsi="Aptos" w:cs="Aptos"/>
        </w:rPr>
      </w:pPr>
      <w:r w:rsidRPr="743F42F6">
        <w:rPr>
          <w:rFonts w:ascii="Aptos" w:eastAsia="Aptos" w:hAnsi="Aptos" w:cs="Aptos"/>
          <w:b/>
          <w:bCs/>
        </w:rPr>
        <w:t>Miembros CPAJI</w:t>
      </w:r>
      <w:r w:rsidR="00F80AC7" w:rsidRPr="743F42F6">
        <w:rPr>
          <w:rFonts w:ascii="Aptos" w:eastAsia="Aptos" w:hAnsi="Aptos" w:cs="Aptos"/>
          <w:b/>
          <w:bCs/>
        </w:rPr>
        <w:t>:</w:t>
      </w:r>
      <w:r w:rsidR="00F80AC7" w:rsidRPr="743F42F6">
        <w:rPr>
          <w:rFonts w:ascii="Aptos" w:eastAsia="Aptos" w:hAnsi="Aptos" w:cs="Aptos"/>
        </w:rPr>
        <w:t xml:space="preserve"> </w:t>
      </w:r>
      <w:r w:rsidR="00FA12BA" w:rsidRPr="743F42F6">
        <w:rPr>
          <w:rFonts w:ascii="Aptos" w:eastAsia="Aptos" w:hAnsi="Aptos" w:cs="Aptos"/>
        </w:rPr>
        <w:t xml:space="preserve">La conferencia está conformada por </w:t>
      </w:r>
      <w:hyperlink r:id="rId11">
        <w:r w:rsidR="008A606D" w:rsidRPr="743F42F6">
          <w:rPr>
            <w:rStyle w:val="Hyperlink"/>
            <w:rFonts w:ascii="Aptos" w:eastAsia="Aptos" w:hAnsi="Aptos" w:cs="Aptos"/>
          </w:rPr>
          <w:t>29</w:t>
        </w:r>
        <w:r w:rsidR="00FA12BA" w:rsidRPr="743F42F6">
          <w:rPr>
            <w:rStyle w:val="Hyperlink"/>
            <w:rFonts w:ascii="Aptos" w:eastAsia="Aptos" w:hAnsi="Aptos" w:cs="Aptos"/>
          </w:rPr>
          <w:t xml:space="preserve"> </w:t>
        </w:r>
        <w:r w:rsidR="00DA36AC" w:rsidRPr="743F42F6">
          <w:rPr>
            <w:rStyle w:val="Hyperlink"/>
            <w:rFonts w:ascii="Aptos" w:eastAsia="Aptos" w:hAnsi="Aptos" w:cs="Aptos"/>
          </w:rPr>
          <w:t xml:space="preserve">academias </w:t>
        </w:r>
        <w:r w:rsidR="00E01949" w:rsidRPr="743F42F6">
          <w:rPr>
            <w:rStyle w:val="Hyperlink"/>
            <w:rFonts w:ascii="Aptos" w:eastAsia="Aptos" w:hAnsi="Aptos" w:cs="Aptos"/>
          </w:rPr>
          <w:t>jurídicas.</w:t>
        </w:r>
      </w:hyperlink>
      <w:r w:rsidR="00985AA5" w:rsidRPr="743F42F6">
        <w:rPr>
          <w:rFonts w:ascii="Aptos" w:eastAsia="Aptos" w:hAnsi="Aptos" w:cs="Aptos"/>
        </w:rPr>
        <w:t xml:space="preserve"> Dirigida por </w:t>
      </w:r>
      <w:r w:rsidR="008955EE" w:rsidRPr="743F42F6">
        <w:rPr>
          <w:rFonts w:ascii="Aptos" w:eastAsia="Aptos" w:hAnsi="Aptos" w:cs="Aptos"/>
        </w:rPr>
        <w:t xml:space="preserve">una comisión ejecutiva </w:t>
      </w:r>
      <w:r w:rsidR="00874A18" w:rsidRPr="743F42F6">
        <w:rPr>
          <w:rFonts w:ascii="Aptos" w:eastAsia="Aptos" w:hAnsi="Aptos" w:cs="Aptos"/>
        </w:rPr>
        <w:t>de 14 personas</w:t>
      </w:r>
      <w:r w:rsidR="008D3BB6" w:rsidRPr="743F42F6">
        <w:rPr>
          <w:rFonts w:ascii="Aptos" w:eastAsia="Aptos" w:hAnsi="Aptos" w:cs="Aptos"/>
        </w:rPr>
        <w:t xml:space="preserve">, que estará </w:t>
      </w:r>
      <w:r w:rsidR="2433DB0F" w:rsidRPr="743F42F6">
        <w:rPr>
          <w:rFonts w:ascii="Aptos" w:eastAsia="Aptos" w:hAnsi="Aptos" w:cs="Aptos"/>
        </w:rPr>
        <w:t>representada en</w:t>
      </w:r>
      <w:r w:rsidR="23078259" w:rsidRPr="743F42F6">
        <w:rPr>
          <w:rFonts w:ascii="Aptos" w:eastAsia="Aptos" w:hAnsi="Aptos" w:cs="Aptos"/>
        </w:rPr>
        <w:t xml:space="preserve"> el </w:t>
      </w:r>
      <w:r w:rsidR="5BBEF315" w:rsidRPr="743F42F6">
        <w:rPr>
          <w:rFonts w:ascii="Aptos" w:eastAsia="Aptos" w:hAnsi="Aptos" w:cs="Aptos"/>
        </w:rPr>
        <w:t>Congreso.</w:t>
      </w:r>
      <w:r w:rsidR="008D3BB6" w:rsidRPr="743F42F6">
        <w:rPr>
          <w:rFonts w:ascii="Aptos" w:eastAsia="Aptos" w:hAnsi="Aptos" w:cs="Aptos"/>
        </w:rPr>
        <w:t xml:space="preserve"> </w:t>
      </w:r>
    </w:p>
    <w:p w14:paraId="09F7887A" w14:textId="45DE2D99" w:rsidR="693EAA7B" w:rsidRPr="00243CF9" w:rsidRDefault="693EAA7B" w:rsidP="0CF1286A">
      <w:pPr>
        <w:jc w:val="both"/>
        <w:rPr>
          <w:rFonts w:ascii="Aptos" w:eastAsia="Aptos" w:hAnsi="Aptos" w:cs="Aptos"/>
          <w:b/>
          <w:bCs/>
        </w:rPr>
      </w:pPr>
      <w:r w:rsidRPr="00243CF9">
        <w:rPr>
          <w:rFonts w:ascii="Aptos" w:eastAsia="Aptos" w:hAnsi="Aptos" w:cs="Aptos"/>
          <w:b/>
          <w:bCs/>
        </w:rPr>
        <w:t>Planificación y Metodología</w:t>
      </w:r>
    </w:p>
    <w:p w14:paraId="117E4035" w14:textId="62A659D3" w:rsidR="693EAA7B" w:rsidRPr="00243CF9" w:rsidRDefault="693EAA7B" w:rsidP="0CF1286A">
      <w:pPr>
        <w:jc w:val="both"/>
        <w:rPr>
          <w:rFonts w:ascii="Aptos" w:eastAsia="Aptos" w:hAnsi="Aptos" w:cs="Aptos"/>
        </w:rPr>
      </w:pPr>
      <w:r w:rsidRPr="00243CF9">
        <w:rPr>
          <w:rFonts w:ascii="Aptos" w:eastAsia="Aptos" w:hAnsi="Aptos" w:cs="Aptos"/>
        </w:rPr>
        <w:t>Las Academias junto a la Escuela Nacional de la Judicatura, y la Dirección General Técnica han estructurado el XI Congreso en paneles de discusión y mesas temáticas, diseñados para fomentar un diálogo profundo y constructivo sobre temas de gran relevancia actual.</w:t>
      </w:r>
    </w:p>
    <w:p w14:paraId="323FE8D3" w14:textId="77777777" w:rsidR="00F76B12" w:rsidRDefault="00F76B12" w:rsidP="0CF1286A">
      <w:pPr>
        <w:jc w:val="both"/>
        <w:rPr>
          <w:rFonts w:ascii="Aptos" w:eastAsia="Aptos" w:hAnsi="Aptos" w:cs="Aptos"/>
        </w:rPr>
      </w:pPr>
    </w:p>
    <w:p w14:paraId="4F588A43" w14:textId="77777777" w:rsidR="00F76B12" w:rsidRDefault="00F76B12" w:rsidP="0CF1286A">
      <w:pPr>
        <w:jc w:val="both"/>
        <w:rPr>
          <w:rFonts w:ascii="Aptos" w:eastAsia="Aptos" w:hAnsi="Aptos" w:cs="Aptos"/>
        </w:rPr>
      </w:pPr>
    </w:p>
    <w:p w14:paraId="36D36AD8" w14:textId="4AA7DAA1" w:rsidR="693EAA7B" w:rsidRPr="00243CF9" w:rsidRDefault="693EAA7B" w:rsidP="0CF1286A">
      <w:pPr>
        <w:jc w:val="both"/>
        <w:rPr>
          <w:rFonts w:ascii="Aptos" w:eastAsia="Aptos" w:hAnsi="Aptos" w:cs="Aptos"/>
        </w:rPr>
      </w:pPr>
      <w:r w:rsidRPr="00243CF9">
        <w:rPr>
          <w:rFonts w:ascii="Aptos" w:eastAsia="Aptos" w:hAnsi="Aptos" w:cs="Aptos"/>
        </w:rPr>
        <w:t xml:space="preserve">Entre los temas identificados podemos mencionar los siguientes:  </w:t>
      </w:r>
    </w:p>
    <w:p w14:paraId="331965CB" w14:textId="718F2249" w:rsidR="693EAA7B" w:rsidRPr="00F76B12" w:rsidRDefault="693EAA7B" w:rsidP="0CF1286A">
      <w:pPr>
        <w:jc w:val="both"/>
        <w:rPr>
          <w:rFonts w:ascii="Aptos" w:eastAsia="Aptos" w:hAnsi="Aptos" w:cs="Aptos"/>
          <w:b/>
          <w:bCs/>
        </w:rPr>
      </w:pPr>
      <w:r w:rsidRPr="00F76B12">
        <w:rPr>
          <w:rFonts w:ascii="Aptos" w:eastAsia="Aptos" w:hAnsi="Aptos" w:cs="Aptos"/>
          <w:b/>
          <w:bCs/>
        </w:rPr>
        <w:t xml:space="preserve">Paneles de discusión: </w:t>
      </w:r>
    </w:p>
    <w:p w14:paraId="31D665BB" w14:textId="1F0D7A7B" w:rsidR="693EAA7B" w:rsidRPr="00F76B12" w:rsidRDefault="693EAA7B" w:rsidP="0CF1286A">
      <w:pPr>
        <w:pStyle w:val="ListParagraph"/>
        <w:numPr>
          <w:ilvl w:val="0"/>
          <w:numId w:val="22"/>
        </w:numPr>
        <w:jc w:val="both"/>
        <w:rPr>
          <w:rFonts w:ascii="Aptos" w:eastAsia="Aptos" w:hAnsi="Aptos" w:cs="Aptos"/>
        </w:rPr>
      </w:pPr>
      <w:r w:rsidRPr="00F76B12">
        <w:rPr>
          <w:rFonts w:ascii="Aptos" w:eastAsia="Aptos" w:hAnsi="Aptos" w:cs="Aptos"/>
        </w:rPr>
        <w:t>Eficiencia Judicial y Democracia</w:t>
      </w:r>
    </w:p>
    <w:p w14:paraId="7DB8721E" w14:textId="3F53E9EE" w:rsidR="693EAA7B" w:rsidRPr="00F76B12" w:rsidRDefault="693EAA7B" w:rsidP="0CF1286A">
      <w:pPr>
        <w:pStyle w:val="ListParagraph"/>
        <w:numPr>
          <w:ilvl w:val="0"/>
          <w:numId w:val="22"/>
        </w:numPr>
        <w:jc w:val="both"/>
        <w:rPr>
          <w:rFonts w:ascii="Aptos" w:eastAsia="Aptos" w:hAnsi="Aptos" w:cs="Aptos"/>
        </w:rPr>
      </w:pPr>
      <w:r w:rsidRPr="00F76B12">
        <w:rPr>
          <w:rFonts w:ascii="Aptos" w:eastAsia="Aptos" w:hAnsi="Aptos" w:cs="Aptos"/>
        </w:rPr>
        <w:t xml:space="preserve">Arbitraje </w:t>
      </w:r>
    </w:p>
    <w:p w14:paraId="521E6B12" w14:textId="543E4116" w:rsidR="693EAA7B" w:rsidRPr="00F76B12" w:rsidRDefault="693EAA7B" w:rsidP="0CF1286A">
      <w:pPr>
        <w:pStyle w:val="ListParagraph"/>
        <w:numPr>
          <w:ilvl w:val="0"/>
          <w:numId w:val="22"/>
        </w:numPr>
        <w:jc w:val="both"/>
        <w:rPr>
          <w:rFonts w:ascii="Aptos" w:eastAsia="Aptos" w:hAnsi="Aptos" w:cs="Aptos"/>
        </w:rPr>
      </w:pPr>
      <w:r w:rsidRPr="00F76B12">
        <w:rPr>
          <w:rFonts w:ascii="Aptos" w:eastAsia="Aptos" w:hAnsi="Aptos" w:cs="Aptos"/>
        </w:rPr>
        <w:t>Agenda Académica en el Siglo XXI</w:t>
      </w:r>
    </w:p>
    <w:p w14:paraId="0461C001" w14:textId="7B0AC927" w:rsidR="693EAA7B" w:rsidRPr="00F76B12" w:rsidRDefault="693EAA7B" w:rsidP="0CF1286A">
      <w:pPr>
        <w:pStyle w:val="ListParagraph"/>
        <w:numPr>
          <w:ilvl w:val="0"/>
          <w:numId w:val="22"/>
        </w:numPr>
        <w:jc w:val="both"/>
        <w:rPr>
          <w:rFonts w:ascii="Aptos" w:eastAsia="Aptos" w:hAnsi="Aptos" w:cs="Aptos"/>
        </w:rPr>
      </w:pPr>
      <w:r w:rsidRPr="00F76B12">
        <w:rPr>
          <w:rFonts w:ascii="Aptos" w:eastAsia="Aptos" w:hAnsi="Aptos" w:cs="Aptos"/>
        </w:rPr>
        <w:t>La Inteligencia Artificial en la Abogacía</w:t>
      </w:r>
    </w:p>
    <w:p w14:paraId="2E7F0F22" w14:textId="17A9C29C" w:rsidR="693EAA7B" w:rsidRPr="00F76B12" w:rsidRDefault="693EAA7B" w:rsidP="0CF1286A">
      <w:pPr>
        <w:jc w:val="both"/>
        <w:rPr>
          <w:rFonts w:ascii="Aptos" w:eastAsia="Aptos" w:hAnsi="Aptos" w:cs="Aptos"/>
          <w:b/>
          <w:bCs/>
        </w:rPr>
      </w:pPr>
      <w:r w:rsidRPr="00F76B12">
        <w:rPr>
          <w:rFonts w:ascii="Aptos" w:eastAsia="Aptos" w:hAnsi="Aptos" w:cs="Aptos"/>
          <w:b/>
          <w:bCs/>
        </w:rPr>
        <w:t>Mesas temáticas:</w:t>
      </w:r>
    </w:p>
    <w:p w14:paraId="41C7F95E" w14:textId="17E5DCC6" w:rsidR="693EAA7B" w:rsidRPr="00243CF9" w:rsidRDefault="693EAA7B" w:rsidP="0CF1286A">
      <w:pPr>
        <w:pStyle w:val="ListParagraph"/>
        <w:numPr>
          <w:ilvl w:val="0"/>
          <w:numId w:val="21"/>
        </w:numPr>
        <w:jc w:val="both"/>
        <w:rPr>
          <w:rFonts w:ascii="Aptos" w:eastAsia="Aptos" w:hAnsi="Aptos" w:cs="Aptos"/>
        </w:rPr>
      </w:pPr>
      <w:r w:rsidRPr="00243CF9">
        <w:rPr>
          <w:rFonts w:ascii="Aptos" w:eastAsia="Aptos" w:hAnsi="Aptos" w:cs="Aptos"/>
        </w:rPr>
        <w:t xml:space="preserve">Independencia Judicial: Judicaturas electas </w:t>
      </w:r>
    </w:p>
    <w:p w14:paraId="14CC7390" w14:textId="3EFB0D52" w:rsidR="693EAA7B" w:rsidRPr="00243CF9" w:rsidRDefault="693EAA7B" w:rsidP="0CF1286A">
      <w:pPr>
        <w:pStyle w:val="ListParagraph"/>
        <w:numPr>
          <w:ilvl w:val="0"/>
          <w:numId w:val="21"/>
        </w:numPr>
        <w:jc w:val="both"/>
        <w:rPr>
          <w:rFonts w:ascii="Aptos" w:eastAsia="Aptos" w:hAnsi="Aptos" w:cs="Aptos"/>
        </w:rPr>
      </w:pPr>
      <w:r w:rsidRPr="00243CF9">
        <w:rPr>
          <w:rFonts w:ascii="Aptos" w:eastAsia="Aptos" w:hAnsi="Aptos" w:cs="Aptos"/>
        </w:rPr>
        <w:t>El caso de Venezuela: Derecho a la democracia</w:t>
      </w:r>
    </w:p>
    <w:p w14:paraId="7FA89841" w14:textId="09E63C43" w:rsidR="693EAA7B" w:rsidRPr="00243CF9" w:rsidRDefault="693EAA7B" w:rsidP="0CF1286A">
      <w:pPr>
        <w:pStyle w:val="ListParagraph"/>
        <w:numPr>
          <w:ilvl w:val="0"/>
          <w:numId w:val="21"/>
        </w:numPr>
        <w:jc w:val="both"/>
        <w:rPr>
          <w:rFonts w:ascii="Aptos" w:eastAsia="Aptos" w:hAnsi="Aptos" w:cs="Aptos"/>
        </w:rPr>
      </w:pPr>
      <w:r w:rsidRPr="00243CF9">
        <w:rPr>
          <w:rFonts w:ascii="Aptos" w:eastAsia="Aptos" w:hAnsi="Aptos" w:cs="Aptos"/>
        </w:rPr>
        <w:t>Europa, Estados Unidos y la Alianza de la Posguerra: Los desafíos jurídicos en un nuevo contexto internacional cambiante</w:t>
      </w:r>
    </w:p>
    <w:p w14:paraId="2520E95A" w14:textId="02B709D1" w:rsidR="743F42F6" w:rsidRPr="00243CF9" w:rsidRDefault="693EAA7B" w:rsidP="0023778D">
      <w:pPr>
        <w:pStyle w:val="ListParagraph"/>
        <w:numPr>
          <w:ilvl w:val="0"/>
          <w:numId w:val="21"/>
        </w:numPr>
        <w:jc w:val="both"/>
        <w:rPr>
          <w:rFonts w:ascii="Aptos" w:eastAsia="Aptos" w:hAnsi="Aptos" w:cs="Aptos"/>
        </w:rPr>
      </w:pPr>
      <w:r w:rsidRPr="00243CF9">
        <w:rPr>
          <w:rFonts w:ascii="Aptos" w:eastAsia="Aptos" w:hAnsi="Aptos" w:cs="Aptos"/>
        </w:rPr>
        <w:t>Perfiles, valores y compromisos de la abogacía emergente</w:t>
      </w:r>
    </w:p>
    <w:p w14:paraId="330329A7" w14:textId="31BC0A0F" w:rsidR="009976AC" w:rsidRPr="00243CF9" w:rsidRDefault="50B777BE" w:rsidP="743F42F6">
      <w:pPr>
        <w:spacing w:after="0" w:line="240" w:lineRule="auto"/>
        <w:jc w:val="both"/>
        <w:rPr>
          <w:rFonts w:ascii="Aptos" w:eastAsia="Aptos" w:hAnsi="Aptos" w:cs="Aptos"/>
        </w:rPr>
      </w:pPr>
      <w:r w:rsidRPr="00243CF9">
        <w:rPr>
          <w:rFonts w:ascii="Aptos" w:eastAsia="Aptos" w:hAnsi="Aptos" w:cs="Aptos"/>
        </w:rPr>
        <w:t xml:space="preserve">Todos los ponentes, panelistas y miembros de las mesas, así como los académicos reaccionantes podrán someter una versión escrita de sus intervenciones, debidamente anotada, para su eventual publicación.     </w:t>
      </w:r>
    </w:p>
    <w:p w14:paraId="52CEA076" w14:textId="2E71852A" w:rsidR="009976AC" w:rsidRPr="00243CF9" w:rsidRDefault="009976AC" w:rsidP="743F42F6">
      <w:pPr>
        <w:pStyle w:val="NoSpacing"/>
        <w:rPr>
          <w:rFonts w:ascii="Aptos" w:eastAsia="Aptos" w:hAnsi="Aptos" w:cs="Aptos"/>
        </w:rPr>
      </w:pPr>
    </w:p>
    <w:p w14:paraId="40F4A6DE" w14:textId="160B15AE" w:rsidR="009976AC" w:rsidRDefault="2189C444" w:rsidP="743F42F6">
      <w:pPr>
        <w:pStyle w:val="ListParagraph"/>
        <w:numPr>
          <w:ilvl w:val="0"/>
          <w:numId w:val="7"/>
        </w:numPr>
        <w:spacing w:before="240" w:after="240"/>
        <w:ind w:left="142" w:hanging="284"/>
        <w:rPr>
          <w:rFonts w:ascii="Aptos" w:eastAsia="Aptos" w:hAnsi="Aptos" w:cs="Aptos"/>
          <w:b/>
          <w:bCs/>
          <w:sz w:val="28"/>
          <w:szCs w:val="28"/>
        </w:rPr>
      </w:pPr>
      <w:r w:rsidRPr="743F42F6">
        <w:rPr>
          <w:rFonts w:ascii="Aptos" w:eastAsia="Aptos" w:hAnsi="Aptos" w:cs="Aptos"/>
          <w:b/>
          <w:bCs/>
          <w:sz w:val="28"/>
          <w:szCs w:val="28"/>
        </w:rPr>
        <w:t>Sistema de Gobernanza del Congreso</w:t>
      </w:r>
    </w:p>
    <w:p w14:paraId="731652B8" w14:textId="77777777" w:rsidR="007E538D" w:rsidRDefault="00F25E24" w:rsidP="4A89DA7A">
      <w:pPr>
        <w:spacing w:before="240" w:after="240"/>
        <w:jc w:val="both"/>
      </w:pPr>
      <w:r>
        <w:t xml:space="preserve">El sistema de gobernanza del Congreso se estructura en torno a una organización </w:t>
      </w:r>
      <w:r w:rsidR="00082476">
        <w:t>funcional</w:t>
      </w:r>
      <w:r w:rsidR="007E538D">
        <w:t xml:space="preserve">, distribuida </w:t>
      </w:r>
      <w:r w:rsidR="00082476">
        <w:t xml:space="preserve">por comités: </w:t>
      </w:r>
    </w:p>
    <w:p w14:paraId="1B759683" w14:textId="3351B713" w:rsidR="77E02798" w:rsidRDefault="77E02798" w:rsidP="743F42F6">
      <w:pPr>
        <w:pStyle w:val="NoSpacing"/>
        <w:spacing w:before="240" w:after="240"/>
        <w:jc w:val="both"/>
        <w:rPr>
          <w:b/>
          <w:bCs/>
        </w:rPr>
      </w:pPr>
      <w:r w:rsidRPr="743F42F6">
        <w:rPr>
          <w:b/>
          <w:bCs/>
        </w:rPr>
        <w:t xml:space="preserve">Comité de Contenido: </w:t>
      </w:r>
      <w:r w:rsidR="298DB2A6">
        <w:t>Es el responsable de definir el contenido de la agenda del Congreso, los temas a tratar, la metodología de discusión, los tiempos de cada uno, así como</w:t>
      </w:r>
      <w:r w:rsidR="7666F8B6">
        <w:t xml:space="preserve"> de identificar</w:t>
      </w:r>
      <w:r w:rsidR="298DB2A6">
        <w:t xml:space="preserve"> las personas expertas que tratarán los temas definidos en la agenda</w:t>
      </w:r>
      <w:r w:rsidR="651F481B">
        <w:t>.</w:t>
      </w:r>
    </w:p>
    <w:p w14:paraId="4BB53EDC" w14:textId="282204F4" w:rsidR="651F481B" w:rsidRDefault="651F481B" w:rsidP="743F42F6">
      <w:pPr>
        <w:pStyle w:val="NoSpacing"/>
        <w:spacing w:before="240" w:after="240"/>
        <w:jc w:val="both"/>
      </w:pPr>
      <w:r>
        <w:t xml:space="preserve">Igualmente le corresponde </w:t>
      </w:r>
      <w:r w:rsidR="74949F43">
        <w:t>la coordinación con los ponentes principales y los panelistas que desarrollarán los espacios de discusión.</w:t>
      </w:r>
    </w:p>
    <w:p w14:paraId="60730E56" w14:textId="3002A9CF" w:rsidR="74949F43" w:rsidRDefault="74949F43" w:rsidP="743F42F6">
      <w:pPr>
        <w:pStyle w:val="NoSpacing"/>
        <w:jc w:val="both"/>
      </w:pPr>
      <w:r w:rsidRPr="743F42F6">
        <w:rPr>
          <w:b/>
          <w:bCs/>
        </w:rPr>
        <w:t>Responsables</w:t>
      </w:r>
      <w:r>
        <w:t>: Conferencia Permanente, Academias de Puerto Rico y República Dominicana.</w:t>
      </w:r>
    </w:p>
    <w:p w14:paraId="09561FDA" w14:textId="4E8A68D0" w:rsidR="743F42F6" w:rsidRDefault="743F42F6" w:rsidP="743F42F6">
      <w:pPr>
        <w:pStyle w:val="NoSpacing"/>
        <w:jc w:val="both"/>
      </w:pPr>
    </w:p>
    <w:p w14:paraId="0A90549A" w14:textId="586BD002" w:rsidR="00D32C89" w:rsidRDefault="00C5317C" w:rsidP="00D32C89">
      <w:pPr>
        <w:pStyle w:val="NoSpacing"/>
        <w:jc w:val="both"/>
      </w:pPr>
      <w:r w:rsidRPr="00B971E0">
        <w:rPr>
          <w:b/>
          <w:bCs/>
        </w:rPr>
        <w:t>Comité de Convocatoria:</w:t>
      </w:r>
      <w:r>
        <w:t xml:space="preserve"> </w:t>
      </w:r>
      <w:r w:rsidR="00D32C89" w:rsidRPr="00D32C89">
        <w:t>Encargado de la definición y segmentación del público objetivo, desarrollar estrategias de acercamiento y convocatoria a actores claves,</w:t>
      </w:r>
      <w:r w:rsidR="00BA57E0">
        <w:t xml:space="preserve"> elabora</w:t>
      </w:r>
      <w:r w:rsidR="00C828DD">
        <w:t xml:space="preserve"> y</w:t>
      </w:r>
      <w:r w:rsidR="00D32C89" w:rsidRPr="00D32C89">
        <w:t xml:space="preserve"> remi</w:t>
      </w:r>
      <w:r w:rsidR="00C828DD">
        <w:t>te las</w:t>
      </w:r>
      <w:r w:rsidR="00D32C89" w:rsidRPr="00D32C89">
        <w:t xml:space="preserve"> invitaciones</w:t>
      </w:r>
      <w:r w:rsidR="00C828DD">
        <w:t xml:space="preserve"> (nacionales e internacionales),</w:t>
      </w:r>
      <w:r w:rsidR="00D32C89" w:rsidRPr="00D32C89">
        <w:t xml:space="preserve"> confirma</w:t>
      </w:r>
      <w:r w:rsidR="00C828DD">
        <w:t xml:space="preserve"> la</w:t>
      </w:r>
      <w:r w:rsidR="00D32C89" w:rsidRPr="00D32C89">
        <w:t xml:space="preserve"> asistencia, así </w:t>
      </w:r>
      <w:r>
        <w:t>como el</w:t>
      </w:r>
      <w:r w:rsidR="00D32C89" w:rsidRPr="00D32C89">
        <w:t xml:space="preserve"> seguimiento a los participantes e invitados </w:t>
      </w:r>
      <w:r w:rsidR="00072CEA">
        <w:t>en</w:t>
      </w:r>
      <w:r w:rsidR="00D32C89" w:rsidRPr="00D32C89">
        <w:t xml:space="preserve"> la gestión de inscripci</w:t>
      </w:r>
      <w:r w:rsidR="00072CEA">
        <w:t>ón</w:t>
      </w:r>
      <w:r w:rsidR="00D32C89" w:rsidRPr="00D32C89">
        <w:t>. Asegura una participación amplia y diversa. </w:t>
      </w:r>
    </w:p>
    <w:p w14:paraId="77D6750C" w14:textId="77777777" w:rsidR="00C5317C" w:rsidRPr="00D32C89" w:rsidRDefault="00C5317C" w:rsidP="00D32C89">
      <w:pPr>
        <w:pStyle w:val="NoSpacing"/>
        <w:jc w:val="both"/>
      </w:pPr>
    </w:p>
    <w:p w14:paraId="620B6816" w14:textId="1AEF1268" w:rsidR="00C5317C" w:rsidRPr="00B971E0" w:rsidRDefault="00D32C89" w:rsidP="743F42F6">
      <w:pPr>
        <w:pStyle w:val="NoSpacing"/>
        <w:jc w:val="both"/>
      </w:pPr>
      <w:r w:rsidRPr="743F42F6">
        <w:rPr>
          <w:b/>
          <w:bCs/>
        </w:rPr>
        <w:t>Responsable</w:t>
      </w:r>
      <w:r w:rsidR="0166843F" w:rsidRPr="743F42F6">
        <w:rPr>
          <w:b/>
          <w:bCs/>
        </w:rPr>
        <w:t>s</w:t>
      </w:r>
      <w:r>
        <w:t xml:space="preserve">: </w:t>
      </w:r>
      <w:r w:rsidR="29A1387B">
        <w:t xml:space="preserve">Conferencia Permanente, Academias de Puerto Rico y República Dominicana y </w:t>
      </w:r>
      <w:r w:rsidR="6A7E5748" w:rsidRPr="743F42F6">
        <w:t>Dirección General Técnica</w:t>
      </w:r>
      <w:r w:rsidR="764CB26B" w:rsidRPr="743F42F6">
        <w:t xml:space="preserve"> del Poder Judicial dominicano.</w:t>
      </w:r>
    </w:p>
    <w:p w14:paraId="30AE9233" w14:textId="28E46F03" w:rsidR="00D32C89" w:rsidRDefault="00D32C89" w:rsidP="00D32C89">
      <w:pPr>
        <w:pStyle w:val="NoSpacing"/>
        <w:jc w:val="both"/>
      </w:pPr>
      <w:r>
        <w:br/>
        <w:t> </w:t>
      </w:r>
      <w:r w:rsidRPr="743F42F6">
        <w:rPr>
          <w:b/>
          <w:bCs/>
        </w:rPr>
        <w:t>Comité de Comunicaci</w:t>
      </w:r>
      <w:r w:rsidR="00B971E0" w:rsidRPr="743F42F6">
        <w:rPr>
          <w:b/>
          <w:bCs/>
        </w:rPr>
        <w:t>ones</w:t>
      </w:r>
      <w:r w:rsidR="00C5317C" w:rsidRPr="743F42F6">
        <w:rPr>
          <w:b/>
          <w:bCs/>
        </w:rPr>
        <w:t>:</w:t>
      </w:r>
      <w:r w:rsidR="00C5317C">
        <w:t xml:space="preserve"> </w:t>
      </w:r>
      <w:r>
        <w:t xml:space="preserve">Maneja </w:t>
      </w:r>
      <w:r w:rsidR="00C5317C">
        <w:t>la</w:t>
      </w:r>
      <w:r w:rsidR="20E266BA">
        <w:t xml:space="preserve"> divulgación y difusión del Congreso, su</w:t>
      </w:r>
      <w:r>
        <w:t xml:space="preserve"> presencia en medios. Define unos objetivos de comunicación para </w:t>
      </w:r>
      <w:r w:rsidR="00C5317C">
        <w:t xml:space="preserve">el evento </w:t>
      </w:r>
      <w:r>
        <w:t xml:space="preserve">que debe cumplir mediante la coordinación de todas las acciones de comunicación. Diseña, desarrolla y operativiza el plan estratégico de comunicación que debe difundir los aspectos para diferentes audiencias. Se asegura del cuidado en la ejecución del Manual de identidad y producción de la Conferencia. </w:t>
      </w:r>
    </w:p>
    <w:p w14:paraId="2F1C7BF7" w14:textId="77777777" w:rsidR="00C5317C" w:rsidRPr="00D32C89" w:rsidRDefault="00C5317C" w:rsidP="00D32C89">
      <w:pPr>
        <w:pStyle w:val="NoSpacing"/>
        <w:jc w:val="both"/>
      </w:pPr>
    </w:p>
    <w:p w14:paraId="0554CD3D" w14:textId="033E1369" w:rsidR="00D32C89" w:rsidRPr="00D32C89" w:rsidRDefault="00D32C89" w:rsidP="48DF3EE0">
      <w:pPr>
        <w:pStyle w:val="NoSpacing"/>
        <w:jc w:val="both"/>
        <w:rPr>
          <w:color w:val="000000" w:themeColor="text1"/>
        </w:rPr>
      </w:pPr>
      <w:r w:rsidRPr="743F42F6">
        <w:rPr>
          <w:b/>
          <w:bCs/>
        </w:rPr>
        <w:t>Responsable</w:t>
      </w:r>
      <w:r w:rsidR="7F81914D" w:rsidRPr="743F42F6">
        <w:rPr>
          <w:b/>
          <w:bCs/>
        </w:rPr>
        <w:t>s</w:t>
      </w:r>
      <w:r w:rsidRPr="743F42F6">
        <w:rPr>
          <w:b/>
          <w:bCs/>
        </w:rPr>
        <w:t>:</w:t>
      </w:r>
      <w:r w:rsidRPr="743F42F6">
        <w:rPr>
          <w:b/>
          <w:bCs/>
          <w:color w:val="000000" w:themeColor="text1"/>
        </w:rPr>
        <w:t xml:space="preserve"> </w:t>
      </w:r>
      <w:r w:rsidR="66B5DA19" w:rsidRPr="743F42F6">
        <w:rPr>
          <w:color w:val="000000" w:themeColor="text1"/>
        </w:rPr>
        <w:t>Coordinación General de Comunicaciones</w:t>
      </w:r>
      <w:r w:rsidR="504FA1DB" w:rsidRPr="743F42F6">
        <w:rPr>
          <w:color w:val="000000" w:themeColor="text1"/>
        </w:rPr>
        <w:t xml:space="preserve"> y Asuntos Públicos</w:t>
      </w:r>
      <w:r w:rsidR="2B11AC32" w:rsidRPr="743F42F6">
        <w:rPr>
          <w:color w:val="000000" w:themeColor="text1"/>
        </w:rPr>
        <w:t>, acompañado de los organizadores del XI Congreso.</w:t>
      </w:r>
    </w:p>
    <w:p w14:paraId="21524A7E" w14:textId="77777777" w:rsidR="00D32C89" w:rsidRPr="00D32C89" w:rsidRDefault="00D32C89" w:rsidP="00D32C89">
      <w:pPr>
        <w:pStyle w:val="NoSpacing"/>
        <w:jc w:val="both"/>
      </w:pPr>
      <w:r w:rsidRPr="00D32C89">
        <w:t> </w:t>
      </w:r>
    </w:p>
    <w:p w14:paraId="4B0D48D2" w14:textId="554F1A4B" w:rsidR="00D32C89" w:rsidRPr="00D32C89" w:rsidRDefault="00D32C89" w:rsidP="00D32C89">
      <w:pPr>
        <w:pStyle w:val="NoSpacing"/>
        <w:jc w:val="both"/>
      </w:pPr>
      <w:r>
        <w:t> </w:t>
      </w:r>
      <w:r w:rsidRPr="743F42F6">
        <w:rPr>
          <w:b/>
          <w:bCs/>
        </w:rPr>
        <w:t>Comité de Logística</w:t>
      </w:r>
      <w:r w:rsidR="296F83AB" w:rsidRPr="743F42F6">
        <w:rPr>
          <w:b/>
          <w:bCs/>
        </w:rPr>
        <w:t xml:space="preserve"> y Producción</w:t>
      </w:r>
      <w:r>
        <w:t xml:space="preserve">: </w:t>
      </w:r>
      <w:r w:rsidR="7C821505">
        <w:t>Tiene a su cargo el diseño y la planificación del montaje del evento, así como la supervisión del montaje previo al evento y durante su ejecución. El t</w:t>
      </w:r>
      <w:r>
        <w:t>ransporte</w:t>
      </w:r>
      <w:r w:rsidR="7F2DA586">
        <w:t xml:space="preserve"> interno, la s</w:t>
      </w:r>
      <w:r>
        <w:t xml:space="preserve">eguridad y </w:t>
      </w:r>
      <w:r w:rsidR="1268CE45">
        <w:t>el p</w:t>
      </w:r>
      <w:r>
        <w:t xml:space="preserve">rotocolo durante todo el desarrollo </w:t>
      </w:r>
      <w:r w:rsidR="00C5317C">
        <w:t>del evento</w:t>
      </w:r>
      <w:r w:rsidR="38ED07DB">
        <w:t>, los controles de llegada y salida de los invitados internacionales, de acuerdo con calendario previamente coordinado.</w:t>
      </w:r>
      <w:r>
        <w:t xml:space="preserve"> </w:t>
      </w:r>
    </w:p>
    <w:p w14:paraId="57AF763B" w14:textId="77777777" w:rsidR="00D32C89" w:rsidRPr="00D32C89" w:rsidRDefault="00D32C89" w:rsidP="00D32C89">
      <w:pPr>
        <w:pStyle w:val="NoSpacing"/>
        <w:jc w:val="both"/>
      </w:pPr>
      <w:r w:rsidRPr="00D32C89">
        <w:t> </w:t>
      </w:r>
    </w:p>
    <w:p w14:paraId="19174B79" w14:textId="05C3C076" w:rsidR="00D32C89" w:rsidRPr="00D32C89" w:rsidRDefault="00D32C89" w:rsidP="48DF3EE0">
      <w:pPr>
        <w:pStyle w:val="NoSpacing"/>
        <w:jc w:val="both"/>
      </w:pPr>
      <w:r w:rsidRPr="743F42F6">
        <w:rPr>
          <w:b/>
          <w:bCs/>
        </w:rPr>
        <w:t>Responsable</w:t>
      </w:r>
      <w:r w:rsidR="2A908BF2" w:rsidRPr="743F42F6">
        <w:rPr>
          <w:b/>
          <w:bCs/>
        </w:rPr>
        <w:t>s</w:t>
      </w:r>
      <w:r w:rsidRPr="743F42F6">
        <w:rPr>
          <w:b/>
          <w:bCs/>
        </w:rPr>
        <w:t>:</w:t>
      </w:r>
      <w:r>
        <w:t xml:space="preserve"> </w:t>
      </w:r>
      <w:r w:rsidR="1DF7E11F" w:rsidRPr="743F42F6">
        <w:t>Dirección General Técnica/</w:t>
      </w:r>
      <w:r w:rsidR="58291767" w:rsidRPr="743F42F6">
        <w:t>Proveedor contratado</w:t>
      </w:r>
    </w:p>
    <w:p w14:paraId="35D9A2DA" w14:textId="5ACD9130" w:rsidR="48DF3EE0" w:rsidRDefault="48DF3EE0" w:rsidP="743F42F6">
      <w:pPr>
        <w:pStyle w:val="NoSpacing"/>
        <w:jc w:val="both"/>
      </w:pPr>
    </w:p>
    <w:p w14:paraId="3A031F38" w14:textId="630D351A" w:rsidR="48DF3EE0" w:rsidRDefault="1CEA7BCD" w:rsidP="743F42F6">
      <w:pPr>
        <w:pStyle w:val="NoSpacing"/>
        <w:jc w:val="both"/>
        <w:rPr>
          <w:rFonts w:ascii="Aptos" w:eastAsia="Aptos" w:hAnsi="Aptos" w:cs="Aptos"/>
        </w:rPr>
      </w:pPr>
      <w:r w:rsidRPr="743F42F6">
        <w:rPr>
          <w:b/>
          <w:bCs/>
        </w:rPr>
        <w:t>Comité de Finanzas</w:t>
      </w:r>
      <w:r>
        <w:t>:</w:t>
      </w:r>
      <w:r w:rsidRPr="743F42F6">
        <w:rPr>
          <w:rFonts w:ascii="Montserrat Light" w:eastAsia="Montserrat Light" w:hAnsi="Montserrat Light" w:cs="Montserrat Light"/>
          <w:color w:val="000000" w:themeColor="text1"/>
          <w:sz w:val="22"/>
          <w:szCs w:val="22"/>
        </w:rPr>
        <w:t xml:space="preserve"> </w:t>
      </w:r>
      <w:r w:rsidRPr="743F42F6">
        <w:rPr>
          <w:rFonts w:eastAsiaTheme="minorEastAsia"/>
        </w:rPr>
        <w:t>Est</w:t>
      </w:r>
      <w:r w:rsidR="436E2E13" w:rsidRPr="743F42F6">
        <w:rPr>
          <w:rFonts w:eastAsiaTheme="minorEastAsia"/>
        </w:rPr>
        <w:t>á</w:t>
      </w:r>
      <w:r w:rsidRPr="743F42F6">
        <w:rPr>
          <w:rFonts w:eastAsiaTheme="minorEastAsia"/>
        </w:rPr>
        <w:t xml:space="preserve"> a cargo de la gestión y control del presupuesto requerido para la realización de las diferentes actividades, así como velar</w:t>
      </w:r>
      <w:r w:rsidR="6949768B" w:rsidRPr="743F42F6">
        <w:rPr>
          <w:rFonts w:eastAsiaTheme="minorEastAsia"/>
        </w:rPr>
        <w:t xml:space="preserve"> </w:t>
      </w:r>
      <w:r w:rsidRPr="743F42F6">
        <w:rPr>
          <w:rFonts w:eastAsiaTheme="minorEastAsia"/>
        </w:rPr>
        <w:t>por la correcta ejecución de los procesos de Compras y Contrataciones requeridos para la ejecución del proyecto.</w:t>
      </w:r>
    </w:p>
    <w:p w14:paraId="5FC4E06D" w14:textId="77777777" w:rsidR="48DF3EE0" w:rsidRDefault="1CEA7BCD" w:rsidP="743F42F6">
      <w:pPr>
        <w:pStyle w:val="NoSpacing"/>
        <w:jc w:val="both"/>
      </w:pPr>
      <w:r>
        <w:t> </w:t>
      </w:r>
    </w:p>
    <w:p w14:paraId="2C2EA27E" w14:textId="5F3FB26A" w:rsidR="48DF3EE0" w:rsidRDefault="1CEA7BCD" w:rsidP="743F42F6">
      <w:pPr>
        <w:pStyle w:val="NoSpacing"/>
        <w:jc w:val="both"/>
        <w:rPr>
          <w:rFonts w:ascii="Aptos" w:eastAsia="Aptos" w:hAnsi="Aptos" w:cs="Aptos"/>
        </w:rPr>
      </w:pPr>
      <w:r w:rsidRPr="743F42F6">
        <w:rPr>
          <w:b/>
          <w:bCs/>
        </w:rPr>
        <w:t xml:space="preserve">Responsables: </w:t>
      </w:r>
      <w:r w:rsidR="51FE401D" w:rsidRPr="743F42F6">
        <w:rPr>
          <w:rFonts w:eastAsiaTheme="minorEastAsia"/>
        </w:rPr>
        <w:t>Dirección General de Administración y Carrera, con el involucramiento de la Dirección Administrativa, la Dirección Financiera y el apoyo de la Contraloría.</w:t>
      </w:r>
    </w:p>
    <w:p w14:paraId="4E71F9CA" w14:textId="77777777" w:rsidR="00E63A51" w:rsidRDefault="00E63A51" w:rsidP="00E63A51">
      <w:pPr>
        <w:spacing w:before="240" w:after="240"/>
        <w:jc w:val="both"/>
      </w:pPr>
    </w:p>
    <w:p w14:paraId="170B2A18" w14:textId="0E9A10E5" w:rsidR="5A753289" w:rsidRDefault="5A753289" w:rsidP="5A753289">
      <w:pPr>
        <w:rPr>
          <w:rFonts w:ascii="Aptos" w:eastAsia="Aptos" w:hAnsi="Aptos" w:cs="Aptos"/>
        </w:rPr>
      </w:pPr>
    </w:p>
    <w:sectPr w:rsidR="5A753289" w:rsidSect="005A3330">
      <w:headerReference w:type="default" r:id="rId12"/>
      <w:footerReference w:type="default" r:id="rId13"/>
      <w:pgSz w:w="11906" w:h="16838"/>
      <w:pgMar w:top="977" w:right="1701" w:bottom="1417" w:left="1701" w:header="426" w:footer="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83F72" w14:textId="77777777" w:rsidR="00147B5A" w:rsidRDefault="00147B5A" w:rsidP="00D22C39">
      <w:pPr>
        <w:spacing w:after="0" w:line="240" w:lineRule="auto"/>
      </w:pPr>
      <w:r>
        <w:separator/>
      </w:r>
    </w:p>
  </w:endnote>
  <w:endnote w:type="continuationSeparator" w:id="0">
    <w:p w14:paraId="5296CCED" w14:textId="77777777" w:rsidR="00147B5A" w:rsidRDefault="00147B5A" w:rsidP="00D2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Arial">
    <w:altName w:val="Montserrat Light"/>
    <w:panose1 w:val="00000000000000000000"/>
    <w:charset w:val="0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ontserrat Ligh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A644" w14:textId="63D4A7C0" w:rsidR="00D22C39" w:rsidRDefault="00843C18" w:rsidP="007201E7">
    <w:pPr>
      <w:pStyle w:val="Footer"/>
    </w:pPr>
    <w:r w:rsidRPr="00CF5E86">
      <w:rPr>
        <w:noProof/>
        <w:color w:val="FFFFFF" w:themeColor="background1"/>
      </w:rPr>
      <w:drawing>
        <wp:anchor distT="0" distB="0" distL="114300" distR="114300" simplePos="0" relativeHeight="251658242" behindDoc="0" locked="0" layoutInCell="1" allowOverlap="1" wp14:anchorId="485A45F3" wp14:editId="24785872">
          <wp:simplePos x="0" y="0"/>
          <wp:positionH relativeFrom="column">
            <wp:posOffset>-552450</wp:posOffset>
          </wp:positionH>
          <wp:positionV relativeFrom="paragraph">
            <wp:posOffset>260350</wp:posOffset>
          </wp:positionV>
          <wp:extent cx="614045" cy="631190"/>
          <wp:effectExtent l="0" t="0" r="0" b="3810"/>
          <wp:wrapNone/>
          <wp:docPr id="523884111" name="Picture 5" descr="A whit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12036" name="Picture 5" descr="A whit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4045" cy="631190"/>
                  </a:xfrm>
                  <a:prstGeom prst="rect">
                    <a:avLst/>
                  </a:prstGeom>
                </pic:spPr>
              </pic:pic>
            </a:graphicData>
          </a:graphic>
          <wp14:sizeRelH relativeFrom="page">
            <wp14:pctWidth>0</wp14:pctWidth>
          </wp14:sizeRelH>
          <wp14:sizeRelV relativeFrom="page">
            <wp14:pctHeight>0</wp14:pctHeight>
          </wp14:sizeRelV>
        </wp:anchor>
      </w:drawing>
    </w:r>
    <w:r w:rsidRPr="00CF5E86">
      <w:rPr>
        <w:noProof/>
        <w:color w:val="FFFFFF" w:themeColor="background1"/>
      </w:rPr>
      <mc:AlternateContent>
        <mc:Choice Requires="wps">
          <w:drawing>
            <wp:anchor distT="0" distB="0" distL="114300" distR="114300" simplePos="0" relativeHeight="251658243" behindDoc="1" locked="0" layoutInCell="1" allowOverlap="1" wp14:anchorId="58E58355" wp14:editId="1DEBAE2B">
              <wp:simplePos x="0" y="0"/>
              <wp:positionH relativeFrom="column">
                <wp:posOffset>-1403985</wp:posOffset>
              </wp:positionH>
              <wp:positionV relativeFrom="paragraph">
                <wp:posOffset>2540</wp:posOffset>
              </wp:positionV>
              <wp:extent cx="10636250" cy="1284605"/>
              <wp:effectExtent l="0" t="0" r="0" b="0"/>
              <wp:wrapNone/>
              <wp:docPr id="989752177" name="Rectangle 2"/>
              <wp:cNvGraphicFramePr/>
              <a:graphic xmlns:a="http://schemas.openxmlformats.org/drawingml/2006/main">
                <a:graphicData uri="http://schemas.microsoft.com/office/word/2010/wordprocessingShape">
                  <wps:wsp>
                    <wps:cNvSpPr/>
                    <wps:spPr>
                      <a:xfrm>
                        <a:off x="0" y="0"/>
                        <a:ext cx="10636250" cy="1284605"/>
                      </a:xfrm>
                      <a:prstGeom prst="rect">
                        <a:avLst/>
                      </a:prstGeom>
                      <a:solidFill>
                        <a:srgbClr val="1C75B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5462D8" w14:textId="77777777" w:rsidR="00843C18" w:rsidRDefault="00843C18" w:rsidP="00843C1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58355" id="Rectangle 2" o:spid="_x0000_s1026" style="position:absolute;margin-left:-110.55pt;margin-top:.2pt;width:837.5pt;height:101.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" fillcolor="#1c75bd" stroked="f" strokeweight="1pt">
              <v:textbox>
                <w:txbxContent>
                  <w:p w14:paraId="5F5462D8" w14:textId="77777777" w:rsidR="00843C18" w:rsidRDefault="00843C18" w:rsidP="00843C18"/>
                </w:txbxContent>
              </v:textbox>
            </v:rect>
          </w:pict>
        </mc:Fallback>
      </mc:AlternateContent>
    </w:r>
    <w:sdt>
      <w:sdtPr>
        <w:id w:val="-4513238"/>
        <w:docPartObj>
          <w:docPartGallery w:val="Page Numbers (Bottom of Page)"/>
          <w:docPartUnique/>
        </w:docPartObj>
      </w:sdtPr>
      <w:sdtEndPr/>
      <w:sdtContent>
        <w:sdt>
          <w:sdtPr>
            <w:id w:val="-1769616900"/>
            <w:docPartObj>
              <w:docPartGallery w:val="Page Numbers (Top of Page)"/>
              <w:docPartUnique/>
            </w:docPartObj>
          </w:sdtPr>
          <w:sdtEndPr/>
          <w:sdtContent>
            <w:r w:rsidR="007201E7">
              <w:t xml:space="preserve">  </w:t>
            </w:r>
            <w:r w:rsidR="007201E7">
              <w:rPr>
                <w:noProof/>
              </w:rPr>
              <w:drawing>
                <wp:inline distT="0" distB="0" distL="0" distR="0" wp14:anchorId="77632129" wp14:editId="58D4D1F9">
                  <wp:extent cx="851297" cy="908050"/>
                  <wp:effectExtent l="0" t="0" r="6350" b="6350"/>
                  <wp:docPr id="921761975" name="Imagen 6" descr="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3429" cy="910324"/>
                          </a:xfrm>
                          <a:prstGeom prst="rect">
                            <a:avLst/>
                          </a:prstGeom>
                          <a:noFill/>
                          <a:ln>
                            <a:noFill/>
                          </a:ln>
                        </pic:spPr>
                      </pic:pic>
                    </a:graphicData>
                  </a:graphic>
                </wp:inline>
              </w:drawing>
            </w:r>
            <w:r w:rsidR="00B479B1">
              <w:t xml:space="preserve">   </w:t>
            </w:r>
            <w:r w:rsidR="00A12638">
              <w:rPr>
                <w:noProof/>
              </w:rPr>
              <w:drawing>
                <wp:inline distT="0" distB="0" distL="0" distR="0" wp14:anchorId="08477F6C" wp14:editId="0EC22BB0">
                  <wp:extent cx="852542" cy="718713"/>
                  <wp:effectExtent l="0" t="0" r="0" b="5715"/>
                  <wp:docPr id="2007618492" name="drawing"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18492" name="drawing" descr="Logotip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857668" cy="723034"/>
                          </a:xfrm>
                          <a:prstGeom prst="rect">
                            <a:avLst/>
                          </a:prstGeom>
                        </pic:spPr>
                      </pic:pic>
                    </a:graphicData>
                  </a:graphic>
                </wp:inline>
              </w:drawing>
            </w:r>
            <w:r w:rsidR="00B479B1">
              <w:t xml:space="preserve">              </w:t>
            </w:r>
            <w:r w:rsidR="00D65EC7" w:rsidRPr="00D65EC7">
              <w:t> </w:t>
            </w:r>
            <w:r w:rsidR="007201E7">
              <w:t xml:space="preserve">                                                                       </w:t>
            </w:r>
            <w:r w:rsidR="00D22C39">
              <w:t xml:space="preserve">Página </w:t>
            </w:r>
            <w:r w:rsidR="00D22C39">
              <w:rPr>
                <w:b/>
                <w:bCs/>
              </w:rPr>
              <w:fldChar w:fldCharType="begin"/>
            </w:r>
            <w:r w:rsidR="00D22C39">
              <w:rPr>
                <w:b/>
                <w:bCs/>
              </w:rPr>
              <w:instrText>PAGE</w:instrText>
            </w:r>
            <w:r w:rsidR="00D22C39">
              <w:rPr>
                <w:b/>
                <w:bCs/>
              </w:rPr>
              <w:fldChar w:fldCharType="separate"/>
            </w:r>
            <w:r w:rsidR="00D22C39">
              <w:rPr>
                <w:b/>
                <w:bCs/>
              </w:rPr>
              <w:t>2</w:t>
            </w:r>
            <w:r w:rsidR="00D22C39">
              <w:rPr>
                <w:b/>
                <w:bCs/>
              </w:rPr>
              <w:fldChar w:fldCharType="end"/>
            </w:r>
            <w:r w:rsidR="00D22C39">
              <w:t xml:space="preserve"> de </w:t>
            </w:r>
            <w:r w:rsidR="00D22C39">
              <w:rPr>
                <w:b/>
                <w:bCs/>
              </w:rPr>
              <w:fldChar w:fldCharType="begin"/>
            </w:r>
            <w:r w:rsidR="00D22C39">
              <w:rPr>
                <w:b/>
                <w:bCs/>
              </w:rPr>
              <w:instrText>NUMPAGES</w:instrText>
            </w:r>
            <w:r w:rsidR="00D22C39">
              <w:rPr>
                <w:b/>
                <w:bCs/>
              </w:rPr>
              <w:fldChar w:fldCharType="separate"/>
            </w:r>
            <w:r w:rsidR="00D22C39">
              <w:rPr>
                <w:b/>
                <w:bCs/>
              </w:rPr>
              <w:t>2</w:t>
            </w:r>
            <w:r w:rsidR="00D22C39">
              <w:rPr>
                <w:b/>
                <w:bCs/>
              </w:rPr>
              <w:fldChar w:fldCharType="end"/>
            </w:r>
          </w:sdtContent>
        </w:sdt>
      </w:sdtContent>
    </w:sdt>
  </w:p>
  <w:p w14:paraId="54929CE7" w14:textId="77777777" w:rsidR="00D22C39" w:rsidRDefault="00D22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34A80" w14:textId="77777777" w:rsidR="00147B5A" w:rsidRDefault="00147B5A" w:rsidP="00D22C39">
      <w:pPr>
        <w:spacing w:after="0" w:line="240" w:lineRule="auto"/>
      </w:pPr>
      <w:r>
        <w:separator/>
      </w:r>
    </w:p>
  </w:footnote>
  <w:footnote w:type="continuationSeparator" w:id="0">
    <w:p w14:paraId="36DB2F04" w14:textId="77777777" w:rsidR="00147B5A" w:rsidRDefault="00147B5A" w:rsidP="00D2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D008" w14:textId="2ABE886D" w:rsidR="008E7442" w:rsidRDefault="006D305E" w:rsidP="008E7442">
    <w:pPr>
      <w:pStyle w:val="Header"/>
      <w:jc w:val="right"/>
    </w:pPr>
    <w:r>
      <w:rPr>
        <w:noProof/>
      </w:rPr>
      <w:drawing>
        <wp:anchor distT="0" distB="0" distL="114300" distR="114300" simplePos="0" relativeHeight="251658240" behindDoc="1" locked="0" layoutInCell="1" allowOverlap="1" wp14:anchorId="0045D01B" wp14:editId="52C53D9C">
          <wp:simplePos x="0" y="0"/>
          <wp:positionH relativeFrom="margin">
            <wp:posOffset>-107950</wp:posOffset>
          </wp:positionH>
          <wp:positionV relativeFrom="margin">
            <wp:posOffset>-939165</wp:posOffset>
          </wp:positionV>
          <wp:extent cx="717550" cy="653415"/>
          <wp:effectExtent l="0" t="0" r="6350" b="0"/>
          <wp:wrapSquare wrapText="bothSides"/>
          <wp:docPr id="1476449174" name="Picture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49174" name="Picture 2"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17550" cy="6534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26D46B6" wp14:editId="4B99CD58">
          <wp:extent cx="2292295" cy="707197"/>
          <wp:effectExtent l="0" t="0" r="0" b="0"/>
          <wp:docPr id="1360341672" name="drawing"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41672" name="drawing"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2292295" cy="707197"/>
                  </a:xfrm>
                  <a:prstGeom prst="rect">
                    <a:avLst/>
                  </a:prstGeom>
                </pic:spPr>
              </pic:pic>
            </a:graphicData>
          </a:graphic>
        </wp:inline>
      </w:drawing>
    </w:r>
    <w:r w:rsidR="008E7442">
      <w:rPr>
        <w:noProof/>
      </w:rPr>
      <w:drawing>
        <wp:anchor distT="0" distB="0" distL="114300" distR="114300" simplePos="0" relativeHeight="251658241" behindDoc="0" locked="0" layoutInCell="1" allowOverlap="1" wp14:anchorId="69747B1A" wp14:editId="27FBA10A">
          <wp:simplePos x="0" y="0"/>
          <wp:positionH relativeFrom="column">
            <wp:posOffset>739471</wp:posOffset>
          </wp:positionH>
          <wp:positionV relativeFrom="paragraph">
            <wp:posOffset>7786</wp:posOffset>
          </wp:positionV>
          <wp:extent cx="803082" cy="607941"/>
          <wp:effectExtent l="0" t="0" r="0" b="1905"/>
          <wp:wrapNone/>
          <wp:docPr id="919580237" name="Imagen 2"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580237" name="Imagen 2" descr="Texto, Logotip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803524" cy="608276"/>
                  </a:xfrm>
                  <a:prstGeom prst="rect">
                    <a:avLst/>
                  </a:prstGeom>
                </pic:spPr>
              </pic:pic>
            </a:graphicData>
          </a:graphic>
          <wp14:sizeRelH relativeFrom="page">
            <wp14:pctWidth>0</wp14:pctWidth>
          </wp14:sizeRelH>
          <wp14:sizeRelV relativeFrom="page">
            <wp14:pctHeight>0</wp14:pctHeight>
          </wp14:sizeRelV>
        </wp:anchor>
      </w:drawing>
    </w:r>
    <w:r w:rsidR="008E7442">
      <w:t xml:space="preserve">                                                                                        </w:t>
    </w:r>
  </w:p>
  <w:p w14:paraId="421F7636" w14:textId="5FEC1AA4" w:rsidR="743F42F6" w:rsidRDefault="743F42F6" w:rsidP="743F4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040"/>
    <w:multiLevelType w:val="multilevel"/>
    <w:tmpl w:val="51CA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D3439"/>
    <w:multiLevelType w:val="multilevel"/>
    <w:tmpl w:val="6366BF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2656929"/>
    <w:multiLevelType w:val="multilevel"/>
    <w:tmpl w:val="3106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90ACC"/>
    <w:multiLevelType w:val="multilevel"/>
    <w:tmpl w:val="CDEA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185EF8"/>
    <w:multiLevelType w:val="multilevel"/>
    <w:tmpl w:val="2A7E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A0132A"/>
    <w:multiLevelType w:val="hybridMultilevel"/>
    <w:tmpl w:val="0694C9A2"/>
    <w:lvl w:ilvl="0" w:tplc="D932FC00">
      <w:start w:val="1"/>
      <w:numFmt w:val="bullet"/>
      <w:lvlText w:val=""/>
      <w:lvlJc w:val="left"/>
      <w:pPr>
        <w:ind w:left="720" w:hanging="360"/>
      </w:pPr>
      <w:rPr>
        <w:rFonts w:ascii="Symbol" w:hAnsi="Symbol" w:hint="default"/>
      </w:rPr>
    </w:lvl>
    <w:lvl w:ilvl="1" w:tplc="398CFF8C">
      <w:start w:val="1"/>
      <w:numFmt w:val="bullet"/>
      <w:lvlText w:val="o"/>
      <w:lvlJc w:val="left"/>
      <w:pPr>
        <w:ind w:left="1440" w:hanging="360"/>
      </w:pPr>
      <w:rPr>
        <w:rFonts w:ascii="Courier New" w:hAnsi="Courier New" w:hint="default"/>
      </w:rPr>
    </w:lvl>
    <w:lvl w:ilvl="2" w:tplc="5DAC091E">
      <w:start w:val="1"/>
      <w:numFmt w:val="bullet"/>
      <w:lvlText w:val=""/>
      <w:lvlJc w:val="left"/>
      <w:pPr>
        <w:ind w:left="2160" w:hanging="360"/>
      </w:pPr>
      <w:rPr>
        <w:rFonts w:ascii="Wingdings" w:hAnsi="Wingdings" w:hint="default"/>
      </w:rPr>
    </w:lvl>
    <w:lvl w:ilvl="3" w:tplc="2804839A">
      <w:start w:val="1"/>
      <w:numFmt w:val="bullet"/>
      <w:lvlText w:val=""/>
      <w:lvlJc w:val="left"/>
      <w:pPr>
        <w:ind w:left="2880" w:hanging="360"/>
      </w:pPr>
      <w:rPr>
        <w:rFonts w:ascii="Symbol" w:hAnsi="Symbol" w:hint="default"/>
      </w:rPr>
    </w:lvl>
    <w:lvl w:ilvl="4" w:tplc="11BA712C">
      <w:start w:val="1"/>
      <w:numFmt w:val="bullet"/>
      <w:lvlText w:val="o"/>
      <w:lvlJc w:val="left"/>
      <w:pPr>
        <w:ind w:left="3600" w:hanging="360"/>
      </w:pPr>
      <w:rPr>
        <w:rFonts w:ascii="Courier New" w:hAnsi="Courier New" w:hint="default"/>
      </w:rPr>
    </w:lvl>
    <w:lvl w:ilvl="5" w:tplc="15C68FF4">
      <w:start w:val="1"/>
      <w:numFmt w:val="bullet"/>
      <w:lvlText w:val=""/>
      <w:lvlJc w:val="left"/>
      <w:pPr>
        <w:ind w:left="4320" w:hanging="360"/>
      </w:pPr>
      <w:rPr>
        <w:rFonts w:ascii="Wingdings" w:hAnsi="Wingdings" w:hint="default"/>
      </w:rPr>
    </w:lvl>
    <w:lvl w:ilvl="6" w:tplc="1B329FFA">
      <w:start w:val="1"/>
      <w:numFmt w:val="bullet"/>
      <w:lvlText w:val=""/>
      <w:lvlJc w:val="left"/>
      <w:pPr>
        <w:ind w:left="5040" w:hanging="360"/>
      </w:pPr>
      <w:rPr>
        <w:rFonts w:ascii="Symbol" w:hAnsi="Symbol" w:hint="default"/>
      </w:rPr>
    </w:lvl>
    <w:lvl w:ilvl="7" w:tplc="D1D67826">
      <w:start w:val="1"/>
      <w:numFmt w:val="bullet"/>
      <w:lvlText w:val="o"/>
      <w:lvlJc w:val="left"/>
      <w:pPr>
        <w:ind w:left="5760" w:hanging="360"/>
      </w:pPr>
      <w:rPr>
        <w:rFonts w:ascii="Courier New" w:hAnsi="Courier New" w:hint="default"/>
      </w:rPr>
    </w:lvl>
    <w:lvl w:ilvl="8" w:tplc="E58238D4">
      <w:start w:val="1"/>
      <w:numFmt w:val="bullet"/>
      <w:lvlText w:val=""/>
      <w:lvlJc w:val="left"/>
      <w:pPr>
        <w:ind w:left="6480" w:hanging="360"/>
      </w:pPr>
      <w:rPr>
        <w:rFonts w:ascii="Wingdings" w:hAnsi="Wingdings" w:hint="default"/>
      </w:rPr>
    </w:lvl>
  </w:abstractNum>
  <w:abstractNum w:abstractNumId="6" w15:restartNumberingAfterBreak="0">
    <w:nsid w:val="3D827040"/>
    <w:multiLevelType w:val="multilevel"/>
    <w:tmpl w:val="2078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6D7979"/>
    <w:multiLevelType w:val="multilevel"/>
    <w:tmpl w:val="C7B2A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8224631"/>
    <w:multiLevelType w:val="multilevel"/>
    <w:tmpl w:val="FFFFFFFF"/>
    <w:lvl w:ilvl="0">
      <w:start w:val="1"/>
      <w:numFmt w:val="decimal"/>
      <w:lvlText w:val="%1."/>
      <w:lvlJc w:val="left"/>
      <w:pPr>
        <w:ind w:left="720" w:hanging="360"/>
      </w:pPr>
      <w:rPr>
        <w:rFonts w:ascii="Montserrat Light,Arial" w:hAnsi="Montserrat Light,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D4131C"/>
    <w:multiLevelType w:val="hybridMultilevel"/>
    <w:tmpl w:val="909E97AC"/>
    <w:lvl w:ilvl="0" w:tplc="38EE824A">
      <w:start w:val="1"/>
      <w:numFmt w:val="decimal"/>
      <w:lvlText w:val="%1."/>
      <w:lvlJc w:val="left"/>
      <w:pPr>
        <w:ind w:left="1080" w:hanging="360"/>
      </w:pPr>
    </w:lvl>
    <w:lvl w:ilvl="1" w:tplc="CE24FAD2">
      <w:start w:val="1"/>
      <w:numFmt w:val="lowerLetter"/>
      <w:lvlText w:val="%2."/>
      <w:lvlJc w:val="left"/>
      <w:pPr>
        <w:ind w:left="1800" w:hanging="360"/>
      </w:pPr>
    </w:lvl>
    <w:lvl w:ilvl="2" w:tplc="08A6350A">
      <w:start w:val="1"/>
      <w:numFmt w:val="lowerRoman"/>
      <w:lvlText w:val="%3."/>
      <w:lvlJc w:val="right"/>
      <w:pPr>
        <w:ind w:left="2520" w:hanging="180"/>
      </w:pPr>
    </w:lvl>
    <w:lvl w:ilvl="3" w:tplc="2A7A1204">
      <w:start w:val="1"/>
      <w:numFmt w:val="decimal"/>
      <w:lvlText w:val="%4."/>
      <w:lvlJc w:val="left"/>
      <w:pPr>
        <w:ind w:left="3240" w:hanging="360"/>
      </w:pPr>
    </w:lvl>
    <w:lvl w:ilvl="4" w:tplc="8A4ADFDC">
      <w:start w:val="1"/>
      <w:numFmt w:val="lowerLetter"/>
      <w:lvlText w:val="%5."/>
      <w:lvlJc w:val="left"/>
      <w:pPr>
        <w:ind w:left="3960" w:hanging="360"/>
      </w:pPr>
    </w:lvl>
    <w:lvl w:ilvl="5" w:tplc="8C4CDF84">
      <w:start w:val="1"/>
      <w:numFmt w:val="lowerRoman"/>
      <w:lvlText w:val="%6."/>
      <w:lvlJc w:val="right"/>
      <w:pPr>
        <w:ind w:left="4680" w:hanging="180"/>
      </w:pPr>
    </w:lvl>
    <w:lvl w:ilvl="6" w:tplc="51FCBDEC">
      <w:start w:val="1"/>
      <w:numFmt w:val="decimal"/>
      <w:lvlText w:val="%7."/>
      <w:lvlJc w:val="left"/>
      <w:pPr>
        <w:ind w:left="5400" w:hanging="360"/>
      </w:pPr>
    </w:lvl>
    <w:lvl w:ilvl="7" w:tplc="9818774C">
      <w:start w:val="1"/>
      <w:numFmt w:val="lowerLetter"/>
      <w:lvlText w:val="%8."/>
      <w:lvlJc w:val="left"/>
      <w:pPr>
        <w:ind w:left="6120" w:hanging="360"/>
      </w:pPr>
    </w:lvl>
    <w:lvl w:ilvl="8" w:tplc="3CC25724">
      <w:start w:val="1"/>
      <w:numFmt w:val="lowerRoman"/>
      <w:lvlText w:val="%9."/>
      <w:lvlJc w:val="right"/>
      <w:pPr>
        <w:ind w:left="6840" w:hanging="180"/>
      </w:pPr>
    </w:lvl>
  </w:abstractNum>
  <w:abstractNum w:abstractNumId="10" w15:restartNumberingAfterBreak="0">
    <w:nsid w:val="4DF149D5"/>
    <w:multiLevelType w:val="hybridMultilevel"/>
    <w:tmpl w:val="FFFFFFFF"/>
    <w:lvl w:ilvl="0" w:tplc="3D6A5922">
      <w:start w:val="1"/>
      <w:numFmt w:val="decimal"/>
      <w:lvlText w:val="%1."/>
      <w:lvlJc w:val="left"/>
      <w:pPr>
        <w:ind w:left="720" w:hanging="360"/>
      </w:pPr>
    </w:lvl>
    <w:lvl w:ilvl="1" w:tplc="F1A8807C">
      <w:start w:val="1"/>
      <w:numFmt w:val="lowerLetter"/>
      <w:lvlText w:val="%2."/>
      <w:lvlJc w:val="left"/>
      <w:pPr>
        <w:ind w:left="1440" w:hanging="360"/>
      </w:pPr>
    </w:lvl>
    <w:lvl w:ilvl="2" w:tplc="86CA6750">
      <w:start w:val="1"/>
      <w:numFmt w:val="lowerRoman"/>
      <w:lvlText w:val="%3."/>
      <w:lvlJc w:val="right"/>
      <w:pPr>
        <w:ind w:left="2160" w:hanging="180"/>
      </w:pPr>
    </w:lvl>
    <w:lvl w:ilvl="3" w:tplc="FC0882E0">
      <w:start w:val="1"/>
      <w:numFmt w:val="decimal"/>
      <w:lvlText w:val="%4."/>
      <w:lvlJc w:val="left"/>
      <w:pPr>
        <w:ind w:left="2880" w:hanging="360"/>
      </w:pPr>
    </w:lvl>
    <w:lvl w:ilvl="4" w:tplc="2E90C38E">
      <w:start w:val="1"/>
      <w:numFmt w:val="lowerLetter"/>
      <w:lvlText w:val="%5."/>
      <w:lvlJc w:val="left"/>
      <w:pPr>
        <w:ind w:left="3600" w:hanging="360"/>
      </w:pPr>
    </w:lvl>
    <w:lvl w:ilvl="5" w:tplc="98766A68">
      <w:start w:val="1"/>
      <w:numFmt w:val="lowerRoman"/>
      <w:lvlText w:val="%6."/>
      <w:lvlJc w:val="right"/>
      <w:pPr>
        <w:ind w:left="4320" w:hanging="180"/>
      </w:pPr>
    </w:lvl>
    <w:lvl w:ilvl="6" w:tplc="A3244594">
      <w:start w:val="1"/>
      <w:numFmt w:val="decimal"/>
      <w:lvlText w:val="%7."/>
      <w:lvlJc w:val="left"/>
      <w:pPr>
        <w:ind w:left="5040" w:hanging="360"/>
      </w:pPr>
    </w:lvl>
    <w:lvl w:ilvl="7" w:tplc="D338AFCC">
      <w:start w:val="1"/>
      <w:numFmt w:val="lowerLetter"/>
      <w:lvlText w:val="%8."/>
      <w:lvlJc w:val="left"/>
      <w:pPr>
        <w:ind w:left="5760" w:hanging="360"/>
      </w:pPr>
    </w:lvl>
    <w:lvl w:ilvl="8" w:tplc="AA9A8080">
      <w:start w:val="1"/>
      <w:numFmt w:val="lowerRoman"/>
      <w:lvlText w:val="%9."/>
      <w:lvlJc w:val="right"/>
      <w:pPr>
        <w:ind w:left="6480" w:hanging="180"/>
      </w:pPr>
    </w:lvl>
  </w:abstractNum>
  <w:abstractNum w:abstractNumId="11" w15:restartNumberingAfterBreak="0">
    <w:nsid w:val="4F312D7B"/>
    <w:multiLevelType w:val="multilevel"/>
    <w:tmpl w:val="FFFFFFFF"/>
    <w:lvl w:ilvl="0">
      <w:start w:val="1"/>
      <w:numFmt w:val="decimal"/>
      <w:lvlText w:val="%1."/>
      <w:lvlJc w:val="left"/>
      <w:pPr>
        <w:ind w:left="720" w:hanging="360"/>
      </w:pPr>
      <w:rPr>
        <w:rFonts w:ascii="Montserrat Light,Arial" w:hAnsi="Montserrat Light,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4E2779"/>
    <w:multiLevelType w:val="multilevel"/>
    <w:tmpl w:val="2E1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09A007"/>
    <w:multiLevelType w:val="hybridMultilevel"/>
    <w:tmpl w:val="FFFFFFFF"/>
    <w:lvl w:ilvl="0" w:tplc="5E50B07A">
      <w:start w:val="1"/>
      <w:numFmt w:val="bullet"/>
      <w:lvlText w:val=""/>
      <w:lvlJc w:val="left"/>
      <w:pPr>
        <w:ind w:left="720" w:hanging="360"/>
      </w:pPr>
      <w:rPr>
        <w:rFonts w:ascii="Symbol" w:hAnsi="Symbol" w:hint="default"/>
      </w:rPr>
    </w:lvl>
    <w:lvl w:ilvl="1" w:tplc="B2F4E1B4">
      <w:start w:val="1"/>
      <w:numFmt w:val="bullet"/>
      <w:lvlText w:val="o"/>
      <w:lvlJc w:val="left"/>
      <w:pPr>
        <w:ind w:left="1440" w:hanging="360"/>
      </w:pPr>
      <w:rPr>
        <w:rFonts w:ascii="Courier New" w:hAnsi="Courier New" w:hint="default"/>
      </w:rPr>
    </w:lvl>
    <w:lvl w:ilvl="2" w:tplc="30D4A748">
      <w:start w:val="1"/>
      <w:numFmt w:val="bullet"/>
      <w:lvlText w:val=""/>
      <w:lvlJc w:val="left"/>
      <w:pPr>
        <w:ind w:left="2160" w:hanging="360"/>
      </w:pPr>
      <w:rPr>
        <w:rFonts w:ascii="Wingdings" w:hAnsi="Wingdings" w:hint="default"/>
      </w:rPr>
    </w:lvl>
    <w:lvl w:ilvl="3" w:tplc="F654A04E">
      <w:start w:val="1"/>
      <w:numFmt w:val="bullet"/>
      <w:lvlText w:val=""/>
      <w:lvlJc w:val="left"/>
      <w:pPr>
        <w:ind w:left="2880" w:hanging="360"/>
      </w:pPr>
      <w:rPr>
        <w:rFonts w:ascii="Symbol" w:hAnsi="Symbol" w:hint="default"/>
      </w:rPr>
    </w:lvl>
    <w:lvl w:ilvl="4" w:tplc="534279F6">
      <w:start w:val="1"/>
      <w:numFmt w:val="bullet"/>
      <w:lvlText w:val="o"/>
      <w:lvlJc w:val="left"/>
      <w:pPr>
        <w:ind w:left="3600" w:hanging="360"/>
      </w:pPr>
      <w:rPr>
        <w:rFonts w:ascii="Courier New" w:hAnsi="Courier New" w:hint="default"/>
      </w:rPr>
    </w:lvl>
    <w:lvl w:ilvl="5" w:tplc="71AAEEAE">
      <w:start w:val="1"/>
      <w:numFmt w:val="bullet"/>
      <w:lvlText w:val=""/>
      <w:lvlJc w:val="left"/>
      <w:pPr>
        <w:ind w:left="4320" w:hanging="360"/>
      </w:pPr>
      <w:rPr>
        <w:rFonts w:ascii="Wingdings" w:hAnsi="Wingdings" w:hint="default"/>
      </w:rPr>
    </w:lvl>
    <w:lvl w:ilvl="6" w:tplc="2FB6B86E">
      <w:start w:val="1"/>
      <w:numFmt w:val="bullet"/>
      <w:lvlText w:val=""/>
      <w:lvlJc w:val="left"/>
      <w:pPr>
        <w:ind w:left="5040" w:hanging="360"/>
      </w:pPr>
      <w:rPr>
        <w:rFonts w:ascii="Symbol" w:hAnsi="Symbol" w:hint="default"/>
      </w:rPr>
    </w:lvl>
    <w:lvl w:ilvl="7" w:tplc="D9F4E3E0">
      <w:start w:val="1"/>
      <w:numFmt w:val="bullet"/>
      <w:lvlText w:val="o"/>
      <w:lvlJc w:val="left"/>
      <w:pPr>
        <w:ind w:left="5760" w:hanging="360"/>
      </w:pPr>
      <w:rPr>
        <w:rFonts w:ascii="Courier New" w:hAnsi="Courier New" w:hint="default"/>
      </w:rPr>
    </w:lvl>
    <w:lvl w:ilvl="8" w:tplc="A50C2878">
      <w:start w:val="1"/>
      <w:numFmt w:val="bullet"/>
      <w:lvlText w:val=""/>
      <w:lvlJc w:val="left"/>
      <w:pPr>
        <w:ind w:left="6480" w:hanging="360"/>
      </w:pPr>
      <w:rPr>
        <w:rFonts w:ascii="Wingdings" w:hAnsi="Wingdings" w:hint="default"/>
      </w:rPr>
    </w:lvl>
  </w:abstractNum>
  <w:abstractNum w:abstractNumId="14" w15:restartNumberingAfterBreak="0">
    <w:nsid w:val="607248D1"/>
    <w:multiLevelType w:val="multilevel"/>
    <w:tmpl w:val="7F9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8C2ED8"/>
    <w:multiLevelType w:val="multilevel"/>
    <w:tmpl w:val="BD18CD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3AA3535"/>
    <w:multiLevelType w:val="hybridMultilevel"/>
    <w:tmpl w:val="A824DE8A"/>
    <w:lvl w:ilvl="0" w:tplc="F4669DEA">
      <w:start w:val="1"/>
      <w:numFmt w:val="decimal"/>
      <w:lvlText w:val="%1."/>
      <w:lvlJc w:val="left"/>
      <w:pPr>
        <w:ind w:left="1080" w:hanging="360"/>
      </w:pPr>
      <w:rPr>
        <w:rFonts w:hint="default"/>
        <w:sz w:val="28"/>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7" w15:restartNumberingAfterBreak="0">
    <w:nsid w:val="65BD6404"/>
    <w:multiLevelType w:val="hybridMultilevel"/>
    <w:tmpl w:val="FFFFFFFF"/>
    <w:lvl w:ilvl="0" w:tplc="AE2AEE50">
      <w:start w:val="1"/>
      <w:numFmt w:val="bullet"/>
      <w:lvlText w:val=""/>
      <w:lvlJc w:val="left"/>
      <w:pPr>
        <w:ind w:left="720" w:hanging="360"/>
      </w:pPr>
      <w:rPr>
        <w:rFonts w:ascii="Symbol" w:hAnsi="Symbol" w:hint="default"/>
      </w:rPr>
    </w:lvl>
    <w:lvl w:ilvl="1" w:tplc="14F20D96">
      <w:start w:val="1"/>
      <w:numFmt w:val="bullet"/>
      <w:lvlText w:val="o"/>
      <w:lvlJc w:val="left"/>
      <w:pPr>
        <w:ind w:left="1440" w:hanging="360"/>
      </w:pPr>
      <w:rPr>
        <w:rFonts w:ascii="Courier New" w:hAnsi="Courier New" w:hint="default"/>
      </w:rPr>
    </w:lvl>
    <w:lvl w:ilvl="2" w:tplc="7292D940">
      <w:start w:val="1"/>
      <w:numFmt w:val="bullet"/>
      <w:lvlText w:val=""/>
      <w:lvlJc w:val="left"/>
      <w:pPr>
        <w:ind w:left="2160" w:hanging="360"/>
      </w:pPr>
      <w:rPr>
        <w:rFonts w:ascii="Wingdings" w:hAnsi="Wingdings" w:hint="default"/>
      </w:rPr>
    </w:lvl>
    <w:lvl w:ilvl="3" w:tplc="F5BE3370">
      <w:start w:val="1"/>
      <w:numFmt w:val="bullet"/>
      <w:lvlText w:val=""/>
      <w:lvlJc w:val="left"/>
      <w:pPr>
        <w:ind w:left="2880" w:hanging="360"/>
      </w:pPr>
      <w:rPr>
        <w:rFonts w:ascii="Symbol" w:hAnsi="Symbol" w:hint="default"/>
      </w:rPr>
    </w:lvl>
    <w:lvl w:ilvl="4" w:tplc="C01456FE">
      <w:start w:val="1"/>
      <w:numFmt w:val="bullet"/>
      <w:lvlText w:val="o"/>
      <w:lvlJc w:val="left"/>
      <w:pPr>
        <w:ind w:left="3600" w:hanging="360"/>
      </w:pPr>
      <w:rPr>
        <w:rFonts w:ascii="Courier New" w:hAnsi="Courier New" w:hint="default"/>
      </w:rPr>
    </w:lvl>
    <w:lvl w:ilvl="5" w:tplc="BF1C0EB6">
      <w:start w:val="1"/>
      <w:numFmt w:val="bullet"/>
      <w:lvlText w:val=""/>
      <w:lvlJc w:val="left"/>
      <w:pPr>
        <w:ind w:left="4320" w:hanging="360"/>
      </w:pPr>
      <w:rPr>
        <w:rFonts w:ascii="Wingdings" w:hAnsi="Wingdings" w:hint="default"/>
      </w:rPr>
    </w:lvl>
    <w:lvl w:ilvl="6" w:tplc="D0947D72">
      <w:start w:val="1"/>
      <w:numFmt w:val="bullet"/>
      <w:lvlText w:val=""/>
      <w:lvlJc w:val="left"/>
      <w:pPr>
        <w:ind w:left="5040" w:hanging="360"/>
      </w:pPr>
      <w:rPr>
        <w:rFonts w:ascii="Symbol" w:hAnsi="Symbol" w:hint="default"/>
      </w:rPr>
    </w:lvl>
    <w:lvl w:ilvl="7" w:tplc="0AB0866C">
      <w:start w:val="1"/>
      <w:numFmt w:val="bullet"/>
      <w:lvlText w:val="o"/>
      <w:lvlJc w:val="left"/>
      <w:pPr>
        <w:ind w:left="5760" w:hanging="360"/>
      </w:pPr>
      <w:rPr>
        <w:rFonts w:ascii="Courier New" w:hAnsi="Courier New" w:hint="default"/>
      </w:rPr>
    </w:lvl>
    <w:lvl w:ilvl="8" w:tplc="7C86B3A6">
      <w:start w:val="1"/>
      <w:numFmt w:val="bullet"/>
      <w:lvlText w:val=""/>
      <w:lvlJc w:val="left"/>
      <w:pPr>
        <w:ind w:left="6480" w:hanging="360"/>
      </w:pPr>
      <w:rPr>
        <w:rFonts w:ascii="Wingdings" w:hAnsi="Wingdings" w:hint="default"/>
      </w:rPr>
    </w:lvl>
  </w:abstractNum>
  <w:abstractNum w:abstractNumId="18" w15:restartNumberingAfterBreak="0">
    <w:nsid w:val="6D481A9F"/>
    <w:multiLevelType w:val="hybridMultilevel"/>
    <w:tmpl w:val="FFFFFFFF"/>
    <w:lvl w:ilvl="0" w:tplc="AB86D2BA">
      <w:start w:val="1"/>
      <w:numFmt w:val="bullet"/>
      <w:lvlText w:val=""/>
      <w:lvlJc w:val="left"/>
      <w:pPr>
        <w:ind w:left="720" w:hanging="360"/>
      </w:pPr>
      <w:rPr>
        <w:rFonts w:ascii="Symbol" w:hAnsi="Symbol" w:hint="default"/>
      </w:rPr>
    </w:lvl>
    <w:lvl w:ilvl="1" w:tplc="CDEEC028">
      <w:start w:val="1"/>
      <w:numFmt w:val="bullet"/>
      <w:lvlText w:val="o"/>
      <w:lvlJc w:val="left"/>
      <w:pPr>
        <w:ind w:left="1440" w:hanging="360"/>
      </w:pPr>
      <w:rPr>
        <w:rFonts w:ascii="Courier New" w:hAnsi="Courier New" w:hint="default"/>
      </w:rPr>
    </w:lvl>
    <w:lvl w:ilvl="2" w:tplc="647C4B5A">
      <w:start w:val="1"/>
      <w:numFmt w:val="bullet"/>
      <w:lvlText w:val=""/>
      <w:lvlJc w:val="left"/>
      <w:pPr>
        <w:ind w:left="2160" w:hanging="360"/>
      </w:pPr>
      <w:rPr>
        <w:rFonts w:ascii="Wingdings" w:hAnsi="Wingdings" w:hint="default"/>
      </w:rPr>
    </w:lvl>
    <w:lvl w:ilvl="3" w:tplc="11E8376A">
      <w:start w:val="1"/>
      <w:numFmt w:val="bullet"/>
      <w:lvlText w:val=""/>
      <w:lvlJc w:val="left"/>
      <w:pPr>
        <w:ind w:left="2880" w:hanging="360"/>
      </w:pPr>
      <w:rPr>
        <w:rFonts w:ascii="Symbol" w:hAnsi="Symbol" w:hint="default"/>
      </w:rPr>
    </w:lvl>
    <w:lvl w:ilvl="4" w:tplc="631EEBD0">
      <w:start w:val="1"/>
      <w:numFmt w:val="bullet"/>
      <w:lvlText w:val="o"/>
      <w:lvlJc w:val="left"/>
      <w:pPr>
        <w:ind w:left="3600" w:hanging="360"/>
      </w:pPr>
      <w:rPr>
        <w:rFonts w:ascii="Courier New" w:hAnsi="Courier New" w:hint="default"/>
      </w:rPr>
    </w:lvl>
    <w:lvl w:ilvl="5" w:tplc="14E607C4">
      <w:start w:val="1"/>
      <w:numFmt w:val="bullet"/>
      <w:lvlText w:val=""/>
      <w:lvlJc w:val="left"/>
      <w:pPr>
        <w:ind w:left="4320" w:hanging="360"/>
      </w:pPr>
      <w:rPr>
        <w:rFonts w:ascii="Wingdings" w:hAnsi="Wingdings" w:hint="default"/>
      </w:rPr>
    </w:lvl>
    <w:lvl w:ilvl="6" w:tplc="4B3A7910">
      <w:start w:val="1"/>
      <w:numFmt w:val="bullet"/>
      <w:lvlText w:val=""/>
      <w:lvlJc w:val="left"/>
      <w:pPr>
        <w:ind w:left="5040" w:hanging="360"/>
      </w:pPr>
      <w:rPr>
        <w:rFonts w:ascii="Symbol" w:hAnsi="Symbol" w:hint="default"/>
      </w:rPr>
    </w:lvl>
    <w:lvl w:ilvl="7" w:tplc="CAD27046">
      <w:start w:val="1"/>
      <w:numFmt w:val="bullet"/>
      <w:lvlText w:val="o"/>
      <w:lvlJc w:val="left"/>
      <w:pPr>
        <w:ind w:left="5760" w:hanging="360"/>
      </w:pPr>
      <w:rPr>
        <w:rFonts w:ascii="Courier New" w:hAnsi="Courier New" w:hint="default"/>
      </w:rPr>
    </w:lvl>
    <w:lvl w:ilvl="8" w:tplc="9D58A29A">
      <w:start w:val="1"/>
      <w:numFmt w:val="bullet"/>
      <w:lvlText w:val=""/>
      <w:lvlJc w:val="left"/>
      <w:pPr>
        <w:ind w:left="6480" w:hanging="360"/>
      </w:pPr>
      <w:rPr>
        <w:rFonts w:ascii="Wingdings" w:hAnsi="Wingdings" w:hint="default"/>
      </w:rPr>
    </w:lvl>
  </w:abstractNum>
  <w:abstractNum w:abstractNumId="19" w15:restartNumberingAfterBreak="0">
    <w:nsid w:val="6DCD17D7"/>
    <w:multiLevelType w:val="hybridMultilevel"/>
    <w:tmpl w:val="A824DE8A"/>
    <w:lvl w:ilvl="0" w:tplc="FFFFFFFF">
      <w:start w:val="1"/>
      <w:numFmt w:val="decimal"/>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265555E"/>
    <w:multiLevelType w:val="multilevel"/>
    <w:tmpl w:val="6AEC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3019BE"/>
    <w:multiLevelType w:val="multilevel"/>
    <w:tmpl w:val="8542D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33870969">
    <w:abstractNumId w:val="5"/>
  </w:num>
  <w:num w:numId="2" w16cid:durableId="2125923020">
    <w:abstractNumId w:val="9"/>
  </w:num>
  <w:num w:numId="3" w16cid:durableId="1448812284">
    <w:abstractNumId w:val="13"/>
  </w:num>
  <w:num w:numId="4" w16cid:durableId="1769690492">
    <w:abstractNumId w:val="18"/>
  </w:num>
  <w:num w:numId="5" w16cid:durableId="987637106">
    <w:abstractNumId w:val="17"/>
  </w:num>
  <w:num w:numId="6" w16cid:durableId="404911531">
    <w:abstractNumId w:val="10"/>
  </w:num>
  <w:num w:numId="7" w16cid:durableId="2110929109">
    <w:abstractNumId w:val="16"/>
  </w:num>
  <w:num w:numId="8" w16cid:durableId="1342509320">
    <w:abstractNumId w:val="21"/>
  </w:num>
  <w:num w:numId="9" w16cid:durableId="892158787">
    <w:abstractNumId w:val="7"/>
  </w:num>
  <w:num w:numId="10" w16cid:durableId="80612456">
    <w:abstractNumId w:val="1"/>
  </w:num>
  <w:num w:numId="11" w16cid:durableId="830102813">
    <w:abstractNumId w:val="15"/>
  </w:num>
  <w:num w:numId="12" w16cid:durableId="929239750">
    <w:abstractNumId w:val="19"/>
  </w:num>
  <w:num w:numId="13" w16cid:durableId="168059884">
    <w:abstractNumId w:val="20"/>
  </w:num>
  <w:num w:numId="14" w16cid:durableId="1403721997">
    <w:abstractNumId w:val="4"/>
  </w:num>
  <w:num w:numId="15" w16cid:durableId="821196488">
    <w:abstractNumId w:val="6"/>
  </w:num>
  <w:num w:numId="16" w16cid:durableId="1488126223">
    <w:abstractNumId w:val="3"/>
  </w:num>
  <w:num w:numId="17" w16cid:durableId="1837265903">
    <w:abstractNumId w:val="12"/>
  </w:num>
  <w:num w:numId="18" w16cid:durableId="1416244700">
    <w:abstractNumId w:val="14"/>
  </w:num>
  <w:num w:numId="19" w16cid:durableId="548416077">
    <w:abstractNumId w:val="2"/>
  </w:num>
  <w:num w:numId="20" w16cid:durableId="1435897947">
    <w:abstractNumId w:val="0"/>
  </w:num>
  <w:num w:numId="21" w16cid:durableId="526797726">
    <w:abstractNumId w:val="8"/>
  </w:num>
  <w:num w:numId="22" w16cid:durableId="1899896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710765"/>
    <w:rsid w:val="0000338A"/>
    <w:rsid w:val="0006236C"/>
    <w:rsid w:val="00071E7B"/>
    <w:rsid w:val="00072CEA"/>
    <w:rsid w:val="0008201F"/>
    <w:rsid w:val="00082476"/>
    <w:rsid w:val="000A46D3"/>
    <w:rsid w:val="000A5192"/>
    <w:rsid w:val="000B5229"/>
    <w:rsid w:val="000C11DA"/>
    <w:rsid w:val="000F21B4"/>
    <w:rsid w:val="0010004D"/>
    <w:rsid w:val="00114A18"/>
    <w:rsid w:val="001247E9"/>
    <w:rsid w:val="00125490"/>
    <w:rsid w:val="001434DC"/>
    <w:rsid w:val="00147B5A"/>
    <w:rsid w:val="00150D1E"/>
    <w:rsid w:val="001650FA"/>
    <w:rsid w:val="00166470"/>
    <w:rsid w:val="0017360D"/>
    <w:rsid w:val="001830AA"/>
    <w:rsid w:val="001C637B"/>
    <w:rsid w:val="001D7A57"/>
    <w:rsid w:val="001E00E0"/>
    <w:rsid w:val="001F117D"/>
    <w:rsid w:val="001F1FFE"/>
    <w:rsid w:val="00205F14"/>
    <w:rsid w:val="00235EA2"/>
    <w:rsid w:val="0023778D"/>
    <w:rsid w:val="00237932"/>
    <w:rsid w:val="00243CF9"/>
    <w:rsid w:val="00246DED"/>
    <w:rsid w:val="00247D65"/>
    <w:rsid w:val="00253A43"/>
    <w:rsid w:val="002845E5"/>
    <w:rsid w:val="0028746A"/>
    <w:rsid w:val="002A3A64"/>
    <w:rsid w:val="002A50D8"/>
    <w:rsid w:val="002B0004"/>
    <w:rsid w:val="002D2784"/>
    <w:rsid w:val="002D2F47"/>
    <w:rsid w:val="003047B6"/>
    <w:rsid w:val="00305FA8"/>
    <w:rsid w:val="00314609"/>
    <w:rsid w:val="00316253"/>
    <w:rsid w:val="00317CE3"/>
    <w:rsid w:val="003357F9"/>
    <w:rsid w:val="00345DE9"/>
    <w:rsid w:val="003508A7"/>
    <w:rsid w:val="00350FB4"/>
    <w:rsid w:val="00376CB2"/>
    <w:rsid w:val="00392F4A"/>
    <w:rsid w:val="003C078C"/>
    <w:rsid w:val="003E7354"/>
    <w:rsid w:val="004035D3"/>
    <w:rsid w:val="00406841"/>
    <w:rsid w:val="004157D5"/>
    <w:rsid w:val="00426457"/>
    <w:rsid w:val="00435045"/>
    <w:rsid w:val="0044351D"/>
    <w:rsid w:val="00453B29"/>
    <w:rsid w:val="00465AEE"/>
    <w:rsid w:val="00471B4B"/>
    <w:rsid w:val="004901BF"/>
    <w:rsid w:val="00490B69"/>
    <w:rsid w:val="00492738"/>
    <w:rsid w:val="0049690C"/>
    <w:rsid w:val="004A4105"/>
    <w:rsid w:val="004B1507"/>
    <w:rsid w:val="004B1740"/>
    <w:rsid w:val="004C4E87"/>
    <w:rsid w:val="004E56F1"/>
    <w:rsid w:val="004E602B"/>
    <w:rsid w:val="004E683F"/>
    <w:rsid w:val="004F54CA"/>
    <w:rsid w:val="00505D86"/>
    <w:rsid w:val="00506385"/>
    <w:rsid w:val="00515DA5"/>
    <w:rsid w:val="0053122E"/>
    <w:rsid w:val="005365F6"/>
    <w:rsid w:val="00542619"/>
    <w:rsid w:val="00556960"/>
    <w:rsid w:val="00563511"/>
    <w:rsid w:val="00572EEE"/>
    <w:rsid w:val="00582CB1"/>
    <w:rsid w:val="005A3330"/>
    <w:rsid w:val="005B4772"/>
    <w:rsid w:val="005B4D95"/>
    <w:rsid w:val="005C0084"/>
    <w:rsid w:val="005C60CC"/>
    <w:rsid w:val="005D7BE3"/>
    <w:rsid w:val="005E0DE0"/>
    <w:rsid w:val="005E5F3A"/>
    <w:rsid w:val="005E7CF8"/>
    <w:rsid w:val="005E7D9A"/>
    <w:rsid w:val="00614B2D"/>
    <w:rsid w:val="006204BB"/>
    <w:rsid w:val="00654850"/>
    <w:rsid w:val="0065533F"/>
    <w:rsid w:val="00674F24"/>
    <w:rsid w:val="006A3B3F"/>
    <w:rsid w:val="006B3156"/>
    <w:rsid w:val="006B6154"/>
    <w:rsid w:val="006C5500"/>
    <w:rsid w:val="006D305E"/>
    <w:rsid w:val="007020F0"/>
    <w:rsid w:val="007201E7"/>
    <w:rsid w:val="00762B92"/>
    <w:rsid w:val="00764256"/>
    <w:rsid w:val="007846F9"/>
    <w:rsid w:val="00787B95"/>
    <w:rsid w:val="00797E26"/>
    <w:rsid w:val="007C444A"/>
    <w:rsid w:val="007C7ACB"/>
    <w:rsid w:val="007D0CBA"/>
    <w:rsid w:val="007D0FD2"/>
    <w:rsid w:val="007D259B"/>
    <w:rsid w:val="007D6A8B"/>
    <w:rsid w:val="007E538D"/>
    <w:rsid w:val="007F33E0"/>
    <w:rsid w:val="007F664C"/>
    <w:rsid w:val="0080756E"/>
    <w:rsid w:val="00827D0D"/>
    <w:rsid w:val="00843C18"/>
    <w:rsid w:val="00874A18"/>
    <w:rsid w:val="00875339"/>
    <w:rsid w:val="00881198"/>
    <w:rsid w:val="008866A0"/>
    <w:rsid w:val="008955EE"/>
    <w:rsid w:val="008A3249"/>
    <w:rsid w:val="008A606D"/>
    <w:rsid w:val="008D1F4C"/>
    <w:rsid w:val="008D3BB6"/>
    <w:rsid w:val="008E7442"/>
    <w:rsid w:val="008F5E65"/>
    <w:rsid w:val="00920D72"/>
    <w:rsid w:val="00934469"/>
    <w:rsid w:val="00944590"/>
    <w:rsid w:val="00956E55"/>
    <w:rsid w:val="00957100"/>
    <w:rsid w:val="00972C7B"/>
    <w:rsid w:val="00985AA5"/>
    <w:rsid w:val="009865AA"/>
    <w:rsid w:val="00995E02"/>
    <w:rsid w:val="009976AC"/>
    <w:rsid w:val="009B03DE"/>
    <w:rsid w:val="009D06F5"/>
    <w:rsid w:val="009E05AB"/>
    <w:rsid w:val="009E194F"/>
    <w:rsid w:val="009E2E3C"/>
    <w:rsid w:val="00A04291"/>
    <w:rsid w:val="00A048D0"/>
    <w:rsid w:val="00A065F6"/>
    <w:rsid w:val="00A12638"/>
    <w:rsid w:val="00A26530"/>
    <w:rsid w:val="00A31BCD"/>
    <w:rsid w:val="00A567F5"/>
    <w:rsid w:val="00A64840"/>
    <w:rsid w:val="00A649FE"/>
    <w:rsid w:val="00A75414"/>
    <w:rsid w:val="00A84C73"/>
    <w:rsid w:val="00A87432"/>
    <w:rsid w:val="00A93140"/>
    <w:rsid w:val="00A94EF6"/>
    <w:rsid w:val="00AA1ABC"/>
    <w:rsid w:val="00AA2C81"/>
    <w:rsid w:val="00AD1DA3"/>
    <w:rsid w:val="00AD4EA7"/>
    <w:rsid w:val="00B135F4"/>
    <w:rsid w:val="00B164B0"/>
    <w:rsid w:val="00B329A4"/>
    <w:rsid w:val="00B36565"/>
    <w:rsid w:val="00B479B1"/>
    <w:rsid w:val="00B65DCD"/>
    <w:rsid w:val="00B81290"/>
    <w:rsid w:val="00B925FA"/>
    <w:rsid w:val="00B971E0"/>
    <w:rsid w:val="00BA57E0"/>
    <w:rsid w:val="00BB1761"/>
    <w:rsid w:val="00BB5A19"/>
    <w:rsid w:val="00BF23B8"/>
    <w:rsid w:val="00C038C1"/>
    <w:rsid w:val="00C17D39"/>
    <w:rsid w:val="00C219E7"/>
    <w:rsid w:val="00C23486"/>
    <w:rsid w:val="00C374CC"/>
    <w:rsid w:val="00C422A4"/>
    <w:rsid w:val="00C4428B"/>
    <w:rsid w:val="00C5317C"/>
    <w:rsid w:val="00C62FE7"/>
    <w:rsid w:val="00C828DD"/>
    <w:rsid w:val="00C916A7"/>
    <w:rsid w:val="00C9468C"/>
    <w:rsid w:val="00CA02E4"/>
    <w:rsid w:val="00CA1DE2"/>
    <w:rsid w:val="00CB2B80"/>
    <w:rsid w:val="00CC03D2"/>
    <w:rsid w:val="00CC6518"/>
    <w:rsid w:val="00CC670A"/>
    <w:rsid w:val="00CE0830"/>
    <w:rsid w:val="00CE5579"/>
    <w:rsid w:val="00D0009F"/>
    <w:rsid w:val="00D14BCA"/>
    <w:rsid w:val="00D21E90"/>
    <w:rsid w:val="00D22C39"/>
    <w:rsid w:val="00D32C89"/>
    <w:rsid w:val="00D44110"/>
    <w:rsid w:val="00D65EC7"/>
    <w:rsid w:val="00D6698A"/>
    <w:rsid w:val="00D818DE"/>
    <w:rsid w:val="00DA36AC"/>
    <w:rsid w:val="00DA3B77"/>
    <w:rsid w:val="00DD2EBF"/>
    <w:rsid w:val="00E01949"/>
    <w:rsid w:val="00E14018"/>
    <w:rsid w:val="00E24530"/>
    <w:rsid w:val="00E33F0D"/>
    <w:rsid w:val="00E46FBA"/>
    <w:rsid w:val="00E542A8"/>
    <w:rsid w:val="00E63A51"/>
    <w:rsid w:val="00E711C5"/>
    <w:rsid w:val="00E74847"/>
    <w:rsid w:val="00E92E81"/>
    <w:rsid w:val="00E930C3"/>
    <w:rsid w:val="00EC1696"/>
    <w:rsid w:val="00ED0781"/>
    <w:rsid w:val="00F01635"/>
    <w:rsid w:val="00F10968"/>
    <w:rsid w:val="00F110DD"/>
    <w:rsid w:val="00F23971"/>
    <w:rsid w:val="00F23BBA"/>
    <w:rsid w:val="00F2558E"/>
    <w:rsid w:val="00F25ABC"/>
    <w:rsid w:val="00F25E24"/>
    <w:rsid w:val="00F2678F"/>
    <w:rsid w:val="00F3DFA4"/>
    <w:rsid w:val="00F42BF7"/>
    <w:rsid w:val="00F50AA3"/>
    <w:rsid w:val="00F530FE"/>
    <w:rsid w:val="00F66725"/>
    <w:rsid w:val="00F76B12"/>
    <w:rsid w:val="00F80AC7"/>
    <w:rsid w:val="00F90821"/>
    <w:rsid w:val="00F90869"/>
    <w:rsid w:val="00FA12BA"/>
    <w:rsid w:val="00FA431E"/>
    <w:rsid w:val="00FB53D5"/>
    <w:rsid w:val="00FC060F"/>
    <w:rsid w:val="00FC2C33"/>
    <w:rsid w:val="00FF6A81"/>
    <w:rsid w:val="014A9E2A"/>
    <w:rsid w:val="0166843F"/>
    <w:rsid w:val="018AB0E0"/>
    <w:rsid w:val="01E425EC"/>
    <w:rsid w:val="029B2084"/>
    <w:rsid w:val="02BDE577"/>
    <w:rsid w:val="02E013E7"/>
    <w:rsid w:val="03069CF9"/>
    <w:rsid w:val="036064B7"/>
    <w:rsid w:val="04930215"/>
    <w:rsid w:val="055B5898"/>
    <w:rsid w:val="06D5BF96"/>
    <w:rsid w:val="079247EE"/>
    <w:rsid w:val="07B400EE"/>
    <w:rsid w:val="08466B6B"/>
    <w:rsid w:val="091BD9EE"/>
    <w:rsid w:val="09BC716E"/>
    <w:rsid w:val="09F2BCD4"/>
    <w:rsid w:val="0A889CF3"/>
    <w:rsid w:val="0ABD9F5F"/>
    <w:rsid w:val="0B213F25"/>
    <w:rsid w:val="0B32DAB9"/>
    <w:rsid w:val="0B809EE3"/>
    <w:rsid w:val="0C16A85A"/>
    <w:rsid w:val="0C213E4B"/>
    <w:rsid w:val="0CC1FEBD"/>
    <w:rsid w:val="0CF1286A"/>
    <w:rsid w:val="0D6E604B"/>
    <w:rsid w:val="0FB15C14"/>
    <w:rsid w:val="0FE6BE0E"/>
    <w:rsid w:val="1037999E"/>
    <w:rsid w:val="10509BBB"/>
    <w:rsid w:val="10B02019"/>
    <w:rsid w:val="10F91098"/>
    <w:rsid w:val="1184B53B"/>
    <w:rsid w:val="124AC737"/>
    <w:rsid w:val="1268CE45"/>
    <w:rsid w:val="1277292A"/>
    <w:rsid w:val="12E4FFC0"/>
    <w:rsid w:val="1359A73C"/>
    <w:rsid w:val="136684AD"/>
    <w:rsid w:val="13A6358E"/>
    <w:rsid w:val="13A8CCE8"/>
    <w:rsid w:val="14550134"/>
    <w:rsid w:val="15082EC2"/>
    <w:rsid w:val="15A09B3E"/>
    <w:rsid w:val="16248708"/>
    <w:rsid w:val="16258798"/>
    <w:rsid w:val="1786455C"/>
    <w:rsid w:val="18020283"/>
    <w:rsid w:val="18FC40C0"/>
    <w:rsid w:val="1AF8C4D7"/>
    <w:rsid w:val="1B06620C"/>
    <w:rsid w:val="1CB04BAF"/>
    <w:rsid w:val="1CC0E0E0"/>
    <w:rsid w:val="1CEA7BCD"/>
    <w:rsid w:val="1D2C0013"/>
    <w:rsid w:val="1DF7E11F"/>
    <w:rsid w:val="1DFA0AAC"/>
    <w:rsid w:val="1EB920CA"/>
    <w:rsid w:val="1FEC6FBC"/>
    <w:rsid w:val="20185E64"/>
    <w:rsid w:val="20E266BA"/>
    <w:rsid w:val="20EBFF03"/>
    <w:rsid w:val="2110A2ED"/>
    <w:rsid w:val="2117A4C4"/>
    <w:rsid w:val="2135709A"/>
    <w:rsid w:val="21621462"/>
    <w:rsid w:val="2189C444"/>
    <w:rsid w:val="21CA2693"/>
    <w:rsid w:val="21FE6FD6"/>
    <w:rsid w:val="223F8472"/>
    <w:rsid w:val="23078259"/>
    <w:rsid w:val="23271805"/>
    <w:rsid w:val="2372FF73"/>
    <w:rsid w:val="237BD330"/>
    <w:rsid w:val="239BCFA3"/>
    <w:rsid w:val="2433DB0F"/>
    <w:rsid w:val="24586D00"/>
    <w:rsid w:val="24F6E06C"/>
    <w:rsid w:val="251F2021"/>
    <w:rsid w:val="25FE2898"/>
    <w:rsid w:val="264F5B41"/>
    <w:rsid w:val="2844F43F"/>
    <w:rsid w:val="2907ACA0"/>
    <w:rsid w:val="29386943"/>
    <w:rsid w:val="296F83AB"/>
    <w:rsid w:val="298DB2A6"/>
    <w:rsid w:val="29A1387B"/>
    <w:rsid w:val="2A009A25"/>
    <w:rsid w:val="2A405754"/>
    <w:rsid w:val="2A6C1216"/>
    <w:rsid w:val="2A766607"/>
    <w:rsid w:val="2A8C485C"/>
    <w:rsid w:val="2A908BF2"/>
    <w:rsid w:val="2AC63B2E"/>
    <w:rsid w:val="2B11AC32"/>
    <w:rsid w:val="2BDE6FEF"/>
    <w:rsid w:val="2D5BFFE0"/>
    <w:rsid w:val="2D710765"/>
    <w:rsid w:val="2DABCBD5"/>
    <w:rsid w:val="2DC47FC6"/>
    <w:rsid w:val="2E759418"/>
    <w:rsid w:val="2FE0EE41"/>
    <w:rsid w:val="304E6DC1"/>
    <w:rsid w:val="305A71EF"/>
    <w:rsid w:val="3192F665"/>
    <w:rsid w:val="32D7CCB2"/>
    <w:rsid w:val="33D2655B"/>
    <w:rsid w:val="33D9FF6A"/>
    <w:rsid w:val="341D813D"/>
    <w:rsid w:val="3490BBE0"/>
    <w:rsid w:val="34E359AB"/>
    <w:rsid w:val="3558D0EB"/>
    <w:rsid w:val="35A2AB16"/>
    <w:rsid w:val="389444FA"/>
    <w:rsid w:val="38A1DB1E"/>
    <w:rsid w:val="38B0B5B6"/>
    <w:rsid w:val="38ED07DB"/>
    <w:rsid w:val="390735C4"/>
    <w:rsid w:val="397B082D"/>
    <w:rsid w:val="39D6B892"/>
    <w:rsid w:val="3A4D8DA6"/>
    <w:rsid w:val="3A9AC84B"/>
    <w:rsid w:val="3ACFD136"/>
    <w:rsid w:val="3B314063"/>
    <w:rsid w:val="3C0701F0"/>
    <w:rsid w:val="3C169F21"/>
    <w:rsid w:val="3D23319C"/>
    <w:rsid w:val="3EF839F0"/>
    <w:rsid w:val="3F82F814"/>
    <w:rsid w:val="3F8813D6"/>
    <w:rsid w:val="4012C7A0"/>
    <w:rsid w:val="40157D65"/>
    <w:rsid w:val="40EB7FE5"/>
    <w:rsid w:val="40F9651B"/>
    <w:rsid w:val="4125E7A4"/>
    <w:rsid w:val="415BAE05"/>
    <w:rsid w:val="41B533DC"/>
    <w:rsid w:val="42D193A6"/>
    <w:rsid w:val="436E2E13"/>
    <w:rsid w:val="43A60F4F"/>
    <w:rsid w:val="43E39316"/>
    <w:rsid w:val="44BC1453"/>
    <w:rsid w:val="44CEF074"/>
    <w:rsid w:val="456458D5"/>
    <w:rsid w:val="458151BB"/>
    <w:rsid w:val="45C1D2F5"/>
    <w:rsid w:val="45D06007"/>
    <w:rsid w:val="4669E449"/>
    <w:rsid w:val="473B34DA"/>
    <w:rsid w:val="47DB3340"/>
    <w:rsid w:val="4828ACFE"/>
    <w:rsid w:val="482EABF1"/>
    <w:rsid w:val="48DF3EE0"/>
    <w:rsid w:val="48F2EAC2"/>
    <w:rsid w:val="49B01181"/>
    <w:rsid w:val="4A89DA7A"/>
    <w:rsid w:val="4A92D8C6"/>
    <w:rsid w:val="4B76E6A0"/>
    <w:rsid w:val="4B79EF6F"/>
    <w:rsid w:val="4B88F2DD"/>
    <w:rsid w:val="4D8399E3"/>
    <w:rsid w:val="4E13F6AB"/>
    <w:rsid w:val="4E22CCD8"/>
    <w:rsid w:val="4EA2CDA3"/>
    <w:rsid w:val="4F2703E3"/>
    <w:rsid w:val="4FF3F99F"/>
    <w:rsid w:val="5022CF32"/>
    <w:rsid w:val="504FA1DB"/>
    <w:rsid w:val="50B777BE"/>
    <w:rsid w:val="513D8864"/>
    <w:rsid w:val="515E99CD"/>
    <w:rsid w:val="51CACBDC"/>
    <w:rsid w:val="51D5B49F"/>
    <w:rsid w:val="51D8B0CD"/>
    <w:rsid w:val="51FE401D"/>
    <w:rsid w:val="52612B4D"/>
    <w:rsid w:val="5293E2B0"/>
    <w:rsid w:val="52A502B4"/>
    <w:rsid w:val="5386C9C3"/>
    <w:rsid w:val="539B8C32"/>
    <w:rsid w:val="53F07A73"/>
    <w:rsid w:val="5632AA04"/>
    <w:rsid w:val="56DBC64F"/>
    <w:rsid w:val="58291767"/>
    <w:rsid w:val="5864E603"/>
    <w:rsid w:val="587D4611"/>
    <w:rsid w:val="58A847E8"/>
    <w:rsid w:val="595406C5"/>
    <w:rsid w:val="5A30D535"/>
    <w:rsid w:val="5A753289"/>
    <w:rsid w:val="5AD5193D"/>
    <w:rsid w:val="5BBEF315"/>
    <w:rsid w:val="5BEDAF90"/>
    <w:rsid w:val="5C6347FC"/>
    <w:rsid w:val="5D197633"/>
    <w:rsid w:val="5D53FB23"/>
    <w:rsid w:val="5D984DDD"/>
    <w:rsid w:val="5E061A18"/>
    <w:rsid w:val="5EE7F67A"/>
    <w:rsid w:val="5F8FCE12"/>
    <w:rsid w:val="5F902285"/>
    <w:rsid w:val="60339FEF"/>
    <w:rsid w:val="60B3FDCC"/>
    <w:rsid w:val="60DFA823"/>
    <w:rsid w:val="60FFA666"/>
    <w:rsid w:val="61A99D1B"/>
    <w:rsid w:val="61EAC662"/>
    <w:rsid w:val="629CCDA1"/>
    <w:rsid w:val="62CC2F3F"/>
    <w:rsid w:val="62DEF7CD"/>
    <w:rsid w:val="634B1B80"/>
    <w:rsid w:val="63BD9F52"/>
    <w:rsid w:val="63E1E8E3"/>
    <w:rsid w:val="642BEC03"/>
    <w:rsid w:val="6447EFDC"/>
    <w:rsid w:val="6457493F"/>
    <w:rsid w:val="64ACD5C4"/>
    <w:rsid w:val="64B8CBEB"/>
    <w:rsid w:val="651F481B"/>
    <w:rsid w:val="65468EC5"/>
    <w:rsid w:val="65D99AAD"/>
    <w:rsid w:val="66709528"/>
    <w:rsid w:val="668B9AE5"/>
    <w:rsid w:val="66B5DA19"/>
    <w:rsid w:val="66B9B3D5"/>
    <w:rsid w:val="66CD07DC"/>
    <w:rsid w:val="66EEAE5C"/>
    <w:rsid w:val="67178257"/>
    <w:rsid w:val="678E44FD"/>
    <w:rsid w:val="67DFB924"/>
    <w:rsid w:val="67F35406"/>
    <w:rsid w:val="68B42B7B"/>
    <w:rsid w:val="693EAA7B"/>
    <w:rsid w:val="6949768B"/>
    <w:rsid w:val="69F07FC2"/>
    <w:rsid w:val="6A7E5748"/>
    <w:rsid w:val="6AA3B9A8"/>
    <w:rsid w:val="6B4BBB98"/>
    <w:rsid w:val="6B63D42D"/>
    <w:rsid w:val="6B707F56"/>
    <w:rsid w:val="6B8A38F5"/>
    <w:rsid w:val="6C0674EB"/>
    <w:rsid w:val="6C5C93B0"/>
    <w:rsid w:val="6C68461F"/>
    <w:rsid w:val="6C9AE685"/>
    <w:rsid w:val="6CB60F7B"/>
    <w:rsid w:val="6CC14C4E"/>
    <w:rsid w:val="6D1C5D7C"/>
    <w:rsid w:val="6D56FA31"/>
    <w:rsid w:val="6DDF789B"/>
    <w:rsid w:val="6E87B14C"/>
    <w:rsid w:val="6F4C7041"/>
    <w:rsid w:val="6F82F88A"/>
    <w:rsid w:val="6FF852B0"/>
    <w:rsid w:val="70903BC0"/>
    <w:rsid w:val="71629E08"/>
    <w:rsid w:val="73D44627"/>
    <w:rsid w:val="7419BCC1"/>
    <w:rsid w:val="743F42F6"/>
    <w:rsid w:val="747D07AF"/>
    <w:rsid w:val="748D85BC"/>
    <w:rsid w:val="74949F43"/>
    <w:rsid w:val="74DA80C5"/>
    <w:rsid w:val="750ED0E5"/>
    <w:rsid w:val="75E083A9"/>
    <w:rsid w:val="7606EF0D"/>
    <w:rsid w:val="764CB26B"/>
    <w:rsid w:val="7666F8B6"/>
    <w:rsid w:val="7680E5B8"/>
    <w:rsid w:val="77E02798"/>
    <w:rsid w:val="781568EA"/>
    <w:rsid w:val="7851E26D"/>
    <w:rsid w:val="78623FC6"/>
    <w:rsid w:val="787A0425"/>
    <w:rsid w:val="78C5CB0B"/>
    <w:rsid w:val="799930FF"/>
    <w:rsid w:val="79A58FB1"/>
    <w:rsid w:val="79EADB27"/>
    <w:rsid w:val="7A75082D"/>
    <w:rsid w:val="7ACECD16"/>
    <w:rsid w:val="7AF123D2"/>
    <w:rsid w:val="7BB2B0EB"/>
    <w:rsid w:val="7BBB87B0"/>
    <w:rsid w:val="7C3C109A"/>
    <w:rsid w:val="7C513583"/>
    <w:rsid w:val="7C821505"/>
    <w:rsid w:val="7CA9E184"/>
    <w:rsid w:val="7CB2A19F"/>
    <w:rsid w:val="7D2FD29A"/>
    <w:rsid w:val="7E372E58"/>
    <w:rsid w:val="7EA2C5D7"/>
    <w:rsid w:val="7EFE23BD"/>
    <w:rsid w:val="7F039DCD"/>
    <w:rsid w:val="7F2DA586"/>
    <w:rsid w:val="7F81914D"/>
    <w:rsid w:val="7F8BF5B4"/>
    <w:rsid w:val="7FE9C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10765"/>
  <w15:chartTrackingRefBased/>
  <w15:docId w15:val="{DEB153FA-0104-4FD5-8008-79406C56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A753289"/>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Heading3">
    <w:name w:val="heading 3"/>
    <w:basedOn w:val="Normal"/>
    <w:next w:val="Normal"/>
    <w:uiPriority w:val="9"/>
    <w:unhideWhenUsed/>
    <w:qFormat/>
    <w:rsid w:val="5A753289"/>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351D"/>
    <w:pPr>
      <w:spacing w:after="0" w:line="240" w:lineRule="auto"/>
    </w:pPr>
  </w:style>
  <w:style w:type="paragraph" w:styleId="ListParagraph">
    <w:name w:val="List Paragraph"/>
    <w:basedOn w:val="Normal"/>
    <w:uiPriority w:val="34"/>
    <w:qFormat/>
    <w:rsid w:val="5A753289"/>
    <w:pPr>
      <w:ind w:left="720"/>
      <w:contextualSpacing/>
    </w:pPr>
  </w:style>
  <w:style w:type="paragraph" w:styleId="Header">
    <w:name w:val="header"/>
    <w:basedOn w:val="Normal"/>
    <w:link w:val="HeaderChar"/>
    <w:uiPriority w:val="99"/>
    <w:unhideWhenUsed/>
    <w:rsid w:val="00D22C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22C39"/>
  </w:style>
  <w:style w:type="paragraph" w:styleId="Footer">
    <w:name w:val="footer"/>
    <w:basedOn w:val="Normal"/>
    <w:link w:val="FooterChar"/>
    <w:uiPriority w:val="99"/>
    <w:unhideWhenUsed/>
    <w:rsid w:val="00D22C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22C39"/>
  </w:style>
  <w:style w:type="character" w:styleId="Hyperlink">
    <w:name w:val="Hyperlink"/>
    <w:basedOn w:val="DefaultParagraphFont"/>
    <w:uiPriority w:val="99"/>
    <w:unhideWhenUsed/>
    <w:rsid w:val="00435045"/>
    <w:rPr>
      <w:color w:val="467886" w:themeColor="hyperlink"/>
      <w:u w:val="single"/>
    </w:rPr>
  </w:style>
  <w:style w:type="character" w:styleId="UnresolvedMention">
    <w:name w:val="Unresolved Mention"/>
    <w:basedOn w:val="DefaultParagraphFont"/>
    <w:uiPriority w:val="99"/>
    <w:semiHidden/>
    <w:unhideWhenUsed/>
    <w:rsid w:val="00435045"/>
    <w:rPr>
      <w:color w:val="605E5C"/>
      <w:shd w:val="clear" w:color="auto" w:fill="E1DFDD"/>
    </w:rPr>
  </w:style>
  <w:style w:type="table" w:styleId="TableGrid">
    <w:name w:val="Table Grid"/>
    <w:basedOn w:val="TableNormal"/>
    <w:uiPriority w:val="59"/>
    <w:rsid w:val="00972C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555699">
      <w:bodyDiv w:val="1"/>
      <w:marLeft w:val="0"/>
      <w:marRight w:val="0"/>
      <w:marTop w:val="0"/>
      <w:marBottom w:val="0"/>
      <w:divBdr>
        <w:top w:val="none" w:sz="0" w:space="0" w:color="auto"/>
        <w:left w:val="none" w:sz="0" w:space="0" w:color="auto"/>
        <w:bottom w:val="none" w:sz="0" w:space="0" w:color="auto"/>
        <w:right w:val="none" w:sz="0" w:space="0" w:color="auto"/>
      </w:divBdr>
      <w:divsChild>
        <w:div w:id="696349009">
          <w:marLeft w:val="0"/>
          <w:marRight w:val="0"/>
          <w:marTop w:val="0"/>
          <w:marBottom w:val="0"/>
          <w:divBdr>
            <w:top w:val="none" w:sz="0" w:space="0" w:color="auto"/>
            <w:left w:val="none" w:sz="0" w:space="0" w:color="auto"/>
            <w:bottom w:val="none" w:sz="0" w:space="0" w:color="auto"/>
            <w:right w:val="none" w:sz="0" w:space="0" w:color="auto"/>
          </w:divBdr>
        </w:div>
        <w:div w:id="1187794749">
          <w:marLeft w:val="0"/>
          <w:marRight w:val="0"/>
          <w:marTop w:val="0"/>
          <w:marBottom w:val="0"/>
          <w:divBdr>
            <w:top w:val="none" w:sz="0" w:space="0" w:color="auto"/>
            <w:left w:val="none" w:sz="0" w:space="0" w:color="auto"/>
            <w:bottom w:val="none" w:sz="0" w:space="0" w:color="auto"/>
            <w:right w:val="none" w:sz="0" w:space="0" w:color="auto"/>
          </w:divBdr>
        </w:div>
        <w:div w:id="1524006355">
          <w:marLeft w:val="0"/>
          <w:marRight w:val="0"/>
          <w:marTop w:val="0"/>
          <w:marBottom w:val="0"/>
          <w:divBdr>
            <w:top w:val="none" w:sz="0" w:space="0" w:color="auto"/>
            <w:left w:val="none" w:sz="0" w:space="0" w:color="auto"/>
            <w:bottom w:val="none" w:sz="0" w:space="0" w:color="auto"/>
            <w:right w:val="none" w:sz="0" w:space="0" w:color="auto"/>
          </w:divBdr>
        </w:div>
        <w:div w:id="1591233227">
          <w:marLeft w:val="0"/>
          <w:marRight w:val="0"/>
          <w:marTop w:val="0"/>
          <w:marBottom w:val="0"/>
          <w:divBdr>
            <w:top w:val="none" w:sz="0" w:space="0" w:color="auto"/>
            <w:left w:val="none" w:sz="0" w:space="0" w:color="auto"/>
            <w:bottom w:val="none" w:sz="0" w:space="0" w:color="auto"/>
            <w:right w:val="none" w:sz="0" w:space="0" w:color="auto"/>
          </w:divBdr>
        </w:div>
        <w:div w:id="1755322771">
          <w:marLeft w:val="0"/>
          <w:marRight w:val="0"/>
          <w:marTop w:val="0"/>
          <w:marBottom w:val="0"/>
          <w:divBdr>
            <w:top w:val="none" w:sz="0" w:space="0" w:color="auto"/>
            <w:left w:val="none" w:sz="0" w:space="0" w:color="auto"/>
            <w:bottom w:val="none" w:sz="0" w:space="0" w:color="auto"/>
            <w:right w:val="none" w:sz="0" w:space="0" w:color="auto"/>
          </w:divBdr>
        </w:div>
        <w:div w:id="1828471209">
          <w:marLeft w:val="0"/>
          <w:marRight w:val="0"/>
          <w:marTop w:val="0"/>
          <w:marBottom w:val="0"/>
          <w:divBdr>
            <w:top w:val="none" w:sz="0" w:space="0" w:color="auto"/>
            <w:left w:val="none" w:sz="0" w:space="0" w:color="auto"/>
            <w:bottom w:val="none" w:sz="0" w:space="0" w:color="auto"/>
            <w:right w:val="none" w:sz="0" w:space="0" w:color="auto"/>
          </w:divBdr>
        </w:div>
        <w:div w:id="2030908633">
          <w:marLeft w:val="0"/>
          <w:marRight w:val="0"/>
          <w:marTop w:val="0"/>
          <w:marBottom w:val="0"/>
          <w:divBdr>
            <w:top w:val="none" w:sz="0" w:space="0" w:color="auto"/>
            <w:left w:val="none" w:sz="0" w:space="0" w:color="auto"/>
            <w:bottom w:val="none" w:sz="0" w:space="0" w:color="auto"/>
            <w:right w:val="none" w:sz="0" w:space="0" w:color="auto"/>
          </w:divBdr>
        </w:div>
      </w:divsChild>
    </w:div>
    <w:div w:id="992754434">
      <w:bodyDiv w:val="1"/>
      <w:marLeft w:val="0"/>
      <w:marRight w:val="0"/>
      <w:marTop w:val="0"/>
      <w:marBottom w:val="0"/>
      <w:divBdr>
        <w:top w:val="none" w:sz="0" w:space="0" w:color="auto"/>
        <w:left w:val="none" w:sz="0" w:space="0" w:color="auto"/>
        <w:bottom w:val="none" w:sz="0" w:space="0" w:color="auto"/>
        <w:right w:val="none" w:sz="0" w:space="0" w:color="auto"/>
      </w:divBdr>
    </w:div>
    <w:div w:id="1264991320">
      <w:bodyDiv w:val="1"/>
      <w:marLeft w:val="0"/>
      <w:marRight w:val="0"/>
      <w:marTop w:val="0"/>
      <w:marBottom w:val="0"/>
      <w:divBdr>
        <w:top w:val="none" w:sz="0" w:space="0" w:color="auto"/>
        <w:left w:val="none" w:sz="0" w:space="0" w:color="auto"/>
        <w:bottom w:val="none" w:sz="0" w:space="0" w:color="auto"/>
        <w:right w:val="none" w:sz="0" w:space="0" w:color="auto"/>
      </w:divBdr>
      <w:divsChild>
        <w:div w:id="245312670">
          <w:marLeft w:val="0"/>
          <w:marRight w:val="0"/>
          <w:marTop w:val="0"/>
          <w:marBottom w:val="0"/>
          <w:divBdr>
            <w:top w:val="none" w:sz="0" w:space="0" w:color="auto"/>
            <w:left w:val="none" w:sz="0" w:space="0" w:color="auto"/>
            <w:bottom w:val="none" w:sz="0" w:space="0" w:color="auto"/>
            <w:right w:val="none" w:sz="0" w:space="0" w:color="auto"/>
          </w:divBdr>
        </w:div>
        <w:div w:id="538015174">
          <w:marLeft w:val="0"/>
          <w:marRight w:val="0"/>
          <w:marTop w:val="0"/>
          <w:marBottom w:val="0"/>
          <w:divBdr>
            <w:top w:val="none" w:sz="0" w:space="0" w:color="auto"/>
            <w:left w:val="none" w:sz="0" w:space="0" w:color="auto"/>
            <w:bottom w:val="none" w:sz="0" w:space="0" w:color="auto"/>
            <w:right w:val="none" w:sz="0" w:space="0" w:color="auto"/>
          </w:divBdr>
        </w:div>
        <w:div w:id="1579948157">
          <w:marLeft w:val="0"/>
          <w:marRight w:val="0"/>
          <w:marTop w:val="0"/>
          <w:marBottom w:val="0"/>
          <w:divBdr>
            <w:top w:val="none" w:sz="0" w:space="0" w:color="auto"/>
            <w:left w:val="none" w:sz="0" w:space="0" w:color="auto"/>
            <w:bottom w:val="none" w:sz="0" w:space="0" w:color="auto"/>
            <w:right w:val="none" w:sz="0" w:space="0" w:color="auto"/>
          </w:divBdr>
        </w:div>
      </w:divsChild>
    </w:div>
    <w:div w:id="1267691418">
      <w:bodyDiv w:val="1"/>
      <w:marLeft w:val="0"/>
      <w:marRight w:val="0"/>
      <w:marTop w:val="0"/>
      <w:marBottom w:val="0"/>
      <w:divBdr>
        <w:top w:val="none" w:sz="0" w:space="0" w:color="auto"/>
        <w:left w:val="none" w:sz="0" w:space="0" w:color="auto"/>
        <w:bottom w:val="none" w:sz="0" w:space="0" w:color="auto"/>
        <w:right w:val="none" w:sz="0" w:space="0" w:color="auto"/>
      </w:divBdr>
      <w:divsChild>
        <w:div w:id="11034747">
          <w:marLeft w:val="0"/>
          <w:marRight w:val="0"/>
          <w:marTop w:val="0"/>
          <w:marBottom w:val="0"/>
          <w:divBdr>
            <w:top w:val="none" w:sz="0" w:space="0" w:color="auto"/>
            <w:left w:val="none" w:sz="0" w:space="0" w:color="auto"/>
            <w:bottom w:val="none" w:sz="0" w:space="0" w:color="auto"/>
            <w:right w:val="none" w:sz="0" w:space="0" w:color="auto"/>
          </w:divBdr>
        </w:div>
        <w:div w:id="268243590">
          <w:marLeft w:val="0"/>
          <w:marRight w:val="0"/>
          <w:marTop w:val="0"/>
          <w:marBottom w:val="0"/>
          <w:divBdr>
            <w:top w:val="none" w:sz="0" w:space="0" w:color="auto"/>
            <w:left w:val="none" w:sz="0" w:space="0" w:color="auto"/>
            <w:bottom w:val="none" w:sz="0" w:space="0" w:color="auto"/>
            <w:right w:val="none" w:sz="0" w:space="0" w:color="auto"/>
          </w:divBdr>
        </w:div>
        <w:div w:id="507793819">
          <w:marLeft w:val="0"/>
          <w:marRight w:val="0"/>
          <w:marTop w:val="0"/>
          <w:marBottom w:val="0"/>
          <w:divBdr>
            <w:top w:val="none" w:sz="0" w:space="0" w:color="auto"/>
            <w:left w:val="none" w:sz="0" w:space="0" w:color="auto"/>
            <w:bottom w:val="none" w:sz="0" w:space="0" w:color="auto"/>
            <w:right w:val="none" w:sz="0" w:space="0" w:color="auto"/>
          </w:divBdr>
        </w:div>
        <w:div w:id="586771323">
          <w:marLeft w:val="0"/>
          <w:marRight w:val="0"/>
          <w:marTop w:val="0"/>
          <w:marBottom w:val="0"/>
          <w:divBdr>
            <w:top w:val="none" w:sz="0" w:space="0" w:color="auto"/>
            <w:left w:val="none" w:sz="0" w:space="0" w:color="auto"/>
            <w:bottom w:val="none" w:sz="0" w:space="0" w:color="auto"/>
            <w:right w:val="none" w:sz="0" w:space="0" w:color="auto"/>
          </w:divBdr>
        </w:div>
        <w:div w:id="750660586">
          <w:marLeft w:val="0"/>
          <w:marRight w:val="0"/>
          <w:marTop w:val="0"/>
          <w:marBottom w:val="0"/>
          <w:divBdr>
            <w:top w:val="none" w:sz="0" w:space="0" w:color="auto"/>
            <w:left w:val="none" w:sz="0" w:space="0" w:color="auto"/>
            <w:bottom w:val="none" w:sz="0" w:space="0" w:color="auto"/>
            <w:right w:val="none" w:sz="0" w:space="0" w:color="auto"/>
          </w:divBdr>
        </w:div>
        <w:div w:id="1310474797">
          <w:marLeft w:val="0"/>
          <w:marRight w:val="0"/>
          <w:marTop w:val="0"/>
          <w:marBottom w:val="0"/>
          <w:divBdr>
            <w:top w:val="none" w:sz="0" w:space="0" w:color="auto"/>
            <w:left w:val="none" w:sz="0" w:space="0" w:color="auto"/>
            <w:bottom w:val="none" w:sz="0" w:space="0" w:color="auto"/>
            <w:right w:val="none" w:sz="0" w:space="0" w:color="auto"/>
          </w:divBdr>
        </w:div>
        <w:div w:id="1681397670">
          <w:marLeft w:val="0"/>
          <w:marRight w:val="0"/>
          <w:marTop w:val="0"/>
          <w:marBottom w:val="0"/>
          <w:divBdr>
            <w:top w:val="none" w:sz="0" w:space="0" w:color="auto"/>
            <w:left w:val="none" w:sz="0" w:space="0" w:color="auto"/>
            <w:bottom w:val="none" w:sz="0" w:space="0" w:color="auto"/>
            <w:right w:val="none" w:sz="0" w:space="0" w:color="auto"/>
          </w:divBdr>
        </w:div>
      </w:divsChild>
    </w:div>
    <w:div w:id="1813670073">
      <w:bodyDiv w:val="1"/>
      <w:marLeft w:val="0"/>
      <w:marRight w:val="0"/>
      <w:marTop w:val="0"/>
      <w:marBottom w:val="0"/>
      <w:divBdr>
        <w:top w:val="none" w:sz="0" w:space="0" w:color="auto"/>
        <w:left w:val="none" w:sz="0" w:space="0" w:color="auto"/>
        <w:bottom w:val="none" w:sz="0" w:space="0" w:color="auto"/>
        <w:right w:val="none" w:sz="0" w:space="0" w:color="auto"/>
      </w:divBdr>
      <w:divsChild>
        <w:div w:id="91629872">
          <w:marLeft w:val="0"/>
          <w:marRight w:val="0"/>
          <w:marTop w:val="0"/>
          <w:marBottom w:val="0"/>
          <w:divBdr>
            <w:top w:val="none" w:sz="0" w:space="0" w:color="auto"/>
            <w:left w:val="none" w:sz="0" w:space="0" w:color="auto"/>
            <w:bottom w:val="none" w:sz="0" w:space="0" w:color="auto"/>
            <w:right w:val="none" w:sz="0" w:space="0" w:color="auto"/>
          </w:divBdr>
        </w:div>
        <w:div w:id="234513814">
          <w:marLeft w:val="0"/>
          <w:marRight w:val="0"/>
          <w:marTop w:val="0"/>
          <w:marBottom w:val="0"/>
          <w:divBdr>
            <w:top w:val="none" w:sz="0" w:space="0" w:color="auto"/>
            <w:left w:val="none" w:sz="0" w:space="0" w:color="auto"/>
            <w:bottom w:val="none" w:sz="0" w:space="0" w:color="auto"/>
            <w:right w:val="none" w:sz="0" w:space="0" w:color="auto"/>
          </w:divBdr>
        </w:div>
        <w:div w:id="311258055">
          <w:marLeft w:val="0"/>
          <w:marRight w:val="0"/>
          <w:marTop w:val="0"/>
          <w:marBottom w:val="0"/>
          <w:divBdr>
            <w:top w:val="none" w:sz="0" w:space="0" w:color="auto"/>
            <w:left w:val="none" w:sz="0" w:space="0" w:color="auto"/>
            <w:bottom w:val="none" w:sz="0" w:space="0" w:color="auto"/>
            <w:right w:val="none" w:sz="0" w:space="0" w:color="auto"/>
          </w:divBdr>
        </w:div>
        <w:div w:id="420831430">
          <w:marLeft w:val="0"/>
          <w:marRight w:val="0"/>
          <w:marTop w:val="0"/>
          <w:marBottom w:val="0"/>
          <w:divBdr>
            <w:top w:val="none" w:sz="0" w:space="0" w:color="auto"/>
            <w:left w:val="none" w:sz="0" w:space="0" w:color="auto"/>
            <w:bottom w:val="none" w:sz="0" w:space="0" w:color="auto"/>
            <w:right w:val="none" w:sz="0" w:space="0" w:color="auto"/>
          </w:divBdr>
        </w:div>
        <w:div w:id="443233529">
          <w:marLeft w:val="0"/>
          <w:marRight w:val="0"/>
          <w:marTop w:val="0"/>
          <w:marBottom w:val="0"/>
          <w:divBdr>
            <w:top w:val="none" w:sz="0" w:space="0" w:color="auto"/>
            <w:left w:val="none" w:sz="0" w:space="0" w:color="auto"/>
            <w:bottom w:val="none" w:sz="0" w:space="0" w:color="auto"/>
            <w:right w:val="none" w:sz="0" w:space="0" w:color="auto"/>
          </w:divBdr>
        </w:div>
        <w:div w:id="469059211">
          <w:marLeft w:val="0"/>
          <w:marRight w:val="0"/>
          <w:marTop w:val="0"/>
          <w:marBottom w:val="0"/>
          <w:divBdr>
            <w:top w:val="none" w:sz="0" w:space="0" w:color="auto"/>
            <w:left w:val="none" w:sz="0" w:space="0" w:color="auto"/>
            <w:bottom w:val="none" w:sz="0" w:space="0" w:color="auto"/>
            <w:right w:val="none" w:sz="0" w:space="0" w:color="auto"/>
          </w:divBdr>
        </w:div>
        <w:div w:id="471676949">
          <w:marLeft w:val="0"/>
          <w:marRight w:val="0"/>
          <w:marTop w:val="0"/>
          <w:marBottom w:val="0"/>
          <w:divBdr>
            <w:top w:val="none" w:sz="0" w:space="0" w:color="auto"/>
            <w:left w:val="none" w:sz="0" w:space="0" w:color="auto"/>
            <w:bottom w:val="none" w:sz="0" w:space="0" w:color="auto"/>
            <w:right w:val="none" w:sz="0" w:space="0" w:color="auto"/>
          </w:divBdr>
        </w:div>
        <w:div w:id="520244708">
          <w:marLeft w:val="0"/>
          <w:marRight w:val="0"/>
          <w:marTop w:val="0"/>
          <w:marBottom w:val="0"/>
          <w:divBdr>
            <w:top w:val="none" w:sz="0" w:space="0" w:color="auto"/>
            <w:left w:val="none" w:sz="0" w:space="0" w:color="auto"/>
            <w:bottom w:val="none" w:sz="0" w:space="0" w:color="auto"/>
            <w:right w:val="none" w:sz="0" w:space="0" w:color="auto"/>
          </w:divBdr>
        </w:div>
        <w:div w:id="676006219">
          <w:marLeft w:val="0"/>
          <w:marRight w:val="0"/>
          <w:marTop w:val="0"/>
          <w:marBottom w:val="0"/>
          <w:divBdr>
            <w:top w:val="none" w:sz="0" w:space="0" w:color="auto"/>
            <w:left w:val="none" w:sz="0" w:space="0" w:color="auto"/>
            <w:bottom w:val="none" w:sz="0" w:space="0" w:color="auto"/>
            <w:right w:val="none" w:sz="0" w:space="0" w:color="auto"/>
          </w:divBdr>
        </w:div>
        <w:div w:id="965814192">
          <w:marLeft w:val="0"/>
          <w:marRight w:val="0"/>
          <w:marTop w:val="0"/>
          <w:marBottom w:val="0"/>
          <w:divBdr>
            <w:top w:val="none" w:sz="0" w:space="0" w:color="auto"/>
            <w:left w:val="none" w:sz="0" w:space="0" w:color="auto"/>
            <w:bottom w:val="none" w:sz="0" w:space="0" w:color="auto"/>
            <w:right w:val="none" w:sz="0" w:space="0" w:color="auto"/>
          </w:divBdr>
        </w:div>
        <w:div w:id="1009334859">
          <w:marLeft w:val="0"/>
          <w:marRight w:val="0"/>
          <w:marTop w:val="0"/>
          <w:marBottom w:val="0"/>
          <w:divBdr>
            <w:top w:val="none" w:sz="0" w:space="0" w:color="auto"/>
            <w:left w:val="none" w:sz="0" w:space="0" w:color="auto"/>
            <w:bottom w:val="none" w:sz="0" w:space="0" w:color="auto"/>
            <w:right w:val="none" w:sz="0" w:space="0" w:color="auto"/>
          </w:divBdr>
        </w:div>
        <w:div w:id="1148472259">
          <w:marLeft w:val="0"/>
          <w:marRight w:val="0"/>
          <w:marTop w:val="0"/>
          <w:marBottom w:val="0"/>
          <w:divBdr>
            <w:top w:val="none" w:sz="0" w:space="0" w:color="auto"/>
            <w:left w:val="none" w:sz="0" w:space="0" w:color="auto"/>
            <w:bottom w:val="none" w:sz="0" w:space="0" w:color="auto"/>
            <w:right w:val="none" w:sz="0" w:space="0" w:color="auto"/>
          </w:divBdr>
        </w:div>
        <w:div w:id="1248198903">
          <w:marLeft w:val="0"/>
          <w:marRight w:val="0"/>
          <w:marTop w:val="0"/>
          <w:marBottom w:val="0"/>
          <w:divBdr>
            <w:top w:val="none" w:sz="0" w:space="0" w:color="auto"/>
            <w:left w:val="none" w:sz="0" w:space="0" w:color="auto"/>
            <w:bottom w:val="none" w:sz="0" w:space="0" w:color="auto"/>
            <w:right w:val="none" w:sz="0" w:space="0" w:color="auto"/>
          </w:divBdr>
        </w:div>
        <w:div w:id="1371611122">
          <w:marLeft w:val="0"/>
          <w:marRight w:val="0"/>
          <w:marTop w:val="0"/>
          <w:marBottom w:val="0"/>
          <w:divBdr>
            <w:top w:val="none" w:sz="0" w:space="0" w:color="auto"/>
            <w:left w:val="none" w:sz="0" w:space="0" w:color="auto"/>
            <w:bottom w:val="none" w:sz="0" w:space="0" w:color="auto"/>
            <w:right w:val="none" w:sz="0" w:space="0" w:color="auto"/>
          </w:divBdr>
        </w:div>
        <w:div w:id="1425880628">
          <w:marLeft w:val="0"/>
          <w:marRight w:val="0"/>
          <w:marTop w:val="0"/>
          <w:marBottom w:val="0"/>
          <w:divBdr>
            <w:top w:val="none" w:sz="0" w:space="0" w:color="auto"/>
            <w:left w:val="none" w:sz="0" w:space="0" w:color="auto"/>
            <w:bottom w:val="none" w:sz="0" w:space="0" w:color="auto"/>
            <w:right w:val="none" w:sz="0" w:space="0" w:color="auto"/>
          </w:divBdr>
        </w:div>
        <w:div w:id="1436247857">
          <w:marLeft w:val="0"/>
          <w:marRight w:val="0"/>
          <w:marTop w:val="0"/>
          <w:marBottom w:val="0"/>
          <w:divBdr>
            <w:top w:val="none" w:sz="0" w:space="0" w:color="auto"/>
            <w:left w:val="none" w:sz="0" w:space="0" w:color="auto"/>
            <w:bottom w:val="none" w:sz="0" w:space="0" w:color="auto"/>
            <w:right w:val="none" w:sz="0" w:space="0" w:color="auto"/>
          </w:divBdr>
        </w:div>
        <w:div w:id="1578054768">
          <w:marLeft w:val="0"/>
          <w:marRight w:val="0"/>
          <w:marTop w:val="0"/>
          <w:marBottom w:val="0"/>
          <w:divBdr>
            <w:top w:val="none" w:sz="0" w:space="0" w:color="auto"/>
            <w:left w:val="none" w:sz="0" w:space="0" w:color="auto"/>
            <w:bottom w:val="none" w:sz="0" w:space="0" w:color="auto"/>
            <w:right w:val="none" w:sz="0" w:space="0" w:color="auto"/>
          </w:divBdr>
        </w:div>
        <w:div w:id="1603225390">
          <w:marLeft w:val="0"/>
          <w:marRight w:val="0"/>
          <w:marTop w:val="0"/>
          <w:marBottom w:val="0"/>
          <w:divBdr>
            <w:top w:val="none" w:sz="0" w:space="0" w:color="auto"/>
            <w:left w:val="none" w:sz="0" w:space="0" w:color="auto"/>
            <w:bottom w:val="none" w:sz="0" w:space="0" w:color="auto"/>
            <w:right w:val="none" w:sz="0" w:space="0" w:color="auto"/>
          </w:divBdr>
        </w:div>
        <w:div w:id="1752044643">
          <w:marLeft w:val="0"/>
          <w:marRight w:val="0"/>
          <w:marTop w:val="0"/>
          <w:marBottom w:val="0"/>
          <w:divBdr>
            <w:top w:val="none" w:sz="0" w:space="0" w:color="auto"/>
            <w:left w:val="none" w:sz="0" w:space="0" w:color="auto"/>
            <w:bottom w:val="none" w:sz="0" w:space="0" w:color="auto"/>
            <w:right w:val="none" w:sz="0" w:space="0" w:color="auto"/>
          </w:divBdr>
        </w:div>
        <w:div w:id="1783256669">
          <w:marLeft w:val="0"/>
          <w:marRight w:val="0"/>
          <w:marTop w:val="0"/>
          <w:marBottom w:val="0"/>
          <w:divBdr>
            <w:top w:val="none" w:sz="0" w:space="0" w:color="auto"/>
            <w:left w:val="none" w:sz="0" w:space="0" w:color="auto"/>
            <w:bottom w:val="none" w:sz="0" w:space="0" w:color="auto"/>
            <w:right w:val="none" w:sz="0" w:space="0" w:color="auto"/>
          </w:divBdr>
        </w:div>
        <w:div w:id="2083286350">
          <w:marLeft w:val="0"/>
          <w:marRight w:val="0"/>
          <w:marTop w:val="0"/>
          <w:marBottom w:val="0"/>
          <w:divBdr>
            <w:top w:val="none" w:sz="0" w:space="0" w:color="auto"/>
            <w:left w:val="none" w:sz="0" w:space="0" w:color="auto"/>
            <w:bottom w:val="none" w:sz="0" w:space="0" w:color="auto"/>
            <w:right w:val="none" w:sz="0" w:space="0" w:color="auto"/>
          </w:divBdr>
        </w:div>
      </w:divsChild>
    </w:div>
    <w:div w:id="1852139220">
      <w:bodyDiv w:val="1"/>
      <w:marLeft w:val="0"/>
      <w:marRight w:val="0"/>
      <w:marTop w:val="0"/>
      <w:marBottom w:val="0"/>
      <w:divBdr>
        <w:top w:val="none" w:sz="0" w:space="0" w:color="auto"/>
        <w:left w:val="none" w:sz="0" w:space="0" w:color="auto"/>
        <w:bottom w:val="none" w:sz="0" w:space="0" w:color="auto"/>
        <w:right w:val="none" w:sz="0" w:space="0" w:color="auto"/>
      </w:divBdr>
      <w:divsChild>
        <w:div w:id="33963773">
          <w:marLeft w:val="0"/>
          <w:marRight w:val="0"/>
          <w:marTop w:val="0"/>
          <w:marBottom w:val="0"/>
          <w:divBdr>
            <w:top w:val="none" w:sz="0" w:space="0" w:color="auto"/>
            <w:left w:val="none" w:sz="0" w:space="0" w:color="auto"/>
            <w:bottom w:val="none" w:sz="0" w:space="0" w:color="auto"/>
            <w:right w:val="none" w:sz="0" w:space="0" w:color="auto"/>
          </w:divBdr>
        </w:div>
        <w:div w:id="45570826">
          <w:marLeft w:val="0"/>
          <w:marRight w:val="0"/>
          <w:marTop w:val="0"/>
          <w:marBottom w:val="0"/>
          <w:divBdr>
            <w:top w:val="none" w:sz="0" w:space="0" w:color="auto"/>
            <w:left w:val="none" w:sz="0" w:space="0" w:color="auto"/>
            <w:bottom w:val="none" w:sz="0" w:space="0" w:color="auto"/>
            <w:right w:val="none" w:sz="0" w:space="0" w:color="auto"/>
          </w:divBdr>
        </w:div>
        <w:div w:id="89736593">
          <w:marLeft w:val="0"/>
          <w:marRight w:val="0"/>
          <w:marTop w:val="0"/>
          <w:marBottom w:val="0"/>
          <w:divBdr>
            <w:top w:val="none" w:sz="0" w:space="0" w:color="auto"/>
            <w:left w:val="none" w:sz="0" w:space="0" w:color="auto"/>
            <w:bottom w:val="none" w:sz="0" w:space="0" w:color="auto"/>
            <w:right w:val="none" w:sz="0" w:space="0" w:color="auto"/>
          </w:divBdr>
        </w:div>
        <w:div w:id="285162653">
          <w:marLeft w:val="0"/>
          <w:marRight w:val="0"/>
          <w:marTop w:val="0"/>
          <w:marBottom w:val="0"/>
          <w:divBdr>
            <w:top w:val="none" w:sz="0" w:space="0" w:color="auto"/>
            <w:left w:val="none" w:sz="0" w:space="0" w:color="auto"/>
            <w:bottom w:val="none" w:sz="0" w:space="0" w:color="auto"/>
            <w:right w:val="none" w:sz="0" w:space="0" w:color="auto"/>
          </w:divBdr>
        </w:div>
        <w:div w:id="405033611">
          <w:marLeft w:val="0"/>
          <w:marRight w:val="0"/>
          <w:marTop w:val="0"/>
          <w:marBottom w:val="0"/>
          <w:divBdr>
            <w:top w:val="none" w:sz="0" w:space="0" w:color="auto"/>
            <w:left w:val="none" w:sz="0" w:space="0" w:color="auto"/>
            <w:bottom w:val="none" w:sz="0" w:space="0" w:color="auto"/>
            <w:right w:val="none" w:sz="0" w:space="0" w:color="auto"/>
          </w:divBdr>
        </w:div>
        <w:div w:id="435373119">
          <w:marLeft w:val="0"/>
          <w:marRight w:val="0"/>
          <w:marTop w:val="0"/>
          <w:marBottom w:val="0"/>
          <w:divBdr>
            <w:top w:val="none" w:sz="0" w:space="0" w:color="auto"/>
            <w:left w:val="none" w:sz="0" w:space="0" w:color="auto"/>
            <w:bottom w:val="none" w:sz="0" w:space="0" w:color="auto"/>
            <w:right w:val="none" w:sz="0" w:space="0" w:color="auto"/>
          </w:divBdr>
        </w:div>
        <w:div w:id="635526423">
          <w:marLeft w:val="0"/>
          <w:marRight w:val="0"/>
          <w:marTop w:val="0"/>
          <w:marBottom w:val="0"/>
          <w:divBdr>
            <w:top w:val="none" w:sz="0" w:space="0" w:color="auto"/>
            <w:left w:val="none" w:sz="0" w:space="0" w:color="auto"/>
            <w:bottom w:val="none" w:sz="0" w:space="0" w:color="auto"/>
            <w:right w:val="none" w:sz="0" w:space="0" w:color="auto"/>
          </w:divBdr>
        </w:div>
        <w:div w:id="807548298">
          <w:marLeft w:val="0"/>
          <w:marRight w:val="0"/>
          <w:marTop w:val="0"/>
          <w:marBottom w:val="0"/>
          <w:divBdr>
            <w:top w:val="none" w:sz="0" w:space="0" w:color="auto"/>
            <w:left w:val="none" w:sz="0" w:space="0" w:color="auto"/>
            <w:bottom w:val="none" w:sz="0" w:space="0" w:color="auto"/>
            <w:right w:val="none" w:sz="0" w:space="0" w:color="auto"/>
          </w:divBdr>
        </w:div>
        <w:div w:id="883371910">
          <w:marLeft w:val="0"/>
          <w:marRight w:val="0"/>
          <w:marTop w:val="0"/>
          <w:marBottom w:val="0"/>
          <w:divBdr>
            <w:top w:val="none" w:sz="0" w:space="0" w:color="auto"/>
            <w:left w:val="none" w:sz="0" w:space="0" w:color="auto"/>
            <w:bottom w:val="none" w:sz="0" w:space="0" w:color="auto"/>
            <w:right w:val="none" w:sz="0" w:space="0" w:color="auto"/>
          </w:divBdr>
        </w:div>
        <w:div w:id="1043939928">
          <w:marLeft w:val="0"/>
          <w:marRight w:val="0"/>
          <w:marTop w:val="0"/>
          <w:marBottom w:val="0"/>
          <w:divBdr>
            <w:top w:val="none" w:sz="0" w:space="0" w:color="auto"/>
            <w:left w:val="none" w:sz="0" w:space="0" w:color="auto"/>
            <w:bottom w:val="none" w:sz="0" w:space="0" w:color="auto"/>
            <w:right w:val="none" w:sz="0" w:space="0" w:color="auto"/>
          </w:divBdr>
        </w:div>
        <w:div w:id="1045447570">
          <w:marLeft w:val="0"/>
          <w:marRight w:val="0"/>
          <w:marTop w:val="0"/>
          <w:marBottom w:val="0"/>
          <w:divBdr>
            <w:top w:val="none" w:sz="0" w:space="0" w:color="auto"/>
            <w:left w:val="none" w:sz="0" w:space="0" w:color="auto"/>
            <w:bottom w:val="none" w:sz="0" w:space="0" w:color="auto"/>
            <w:right w:val="none" w:sz="0" w:space="0" w:color="auto"/>
          </w:divBdr>
        </w:div>
        <w:div w:id="1090545308">
          <w:marLeft w:val="0"/>
          <w:marRight w:val="0"/>
          <w:marTop w:val="0"/>
          <w:marBottom w:val="0"/>
          <w:divBdr>
            <w:top w:val="none" w:sz="0" w:space="0" w:color="auto"/>
            <w:left w:val="none" w:sz="0" w:space="0" w:color="auto"/>
            <w:bottom w:val="none" w:sz="0" w:space="0" w:color="auto"/>
            <w:right w:val="none" w:sz="0" w:space="0" w:color="auto"/>
          </w:divBdr>
        </w:div>
        <w:div w:id="1106969278">
          <w:marLeft w:val="0"/>
          <w:marRight w:val="0"/>
          <w:marTop w:val="0"/>
          <w:marBottom w:val="0"/>
          <w:divBdr>
            <w:top w:val="none" w:sz="0" w:space="0" w:color="auto"/>
            <w:left w:val="none" w:sz="0" w:space="0" w:color="auto"/>
            <w:bottom w:val="none" w:sz="0" w:space="0" w:color="auto"/>
            <w:right w:val="none" w:sz="0" w:space="0" w:color="auto"/>
          </w:divBdr>
        </w:div>
        <w:div w:id="1331131030">
          <w:marLeft w:val="0"/>
          <w:marRight w:val="0"/>
          <w:marTop w:val="0"/>
          <w:marBottom w:val="0"/>
          <w:divBdr>
            <w:top w:val="none" w:sz="0" w:space="0" w:color="auto"/>
            <w:left w:val="none" w:sz="0" w:space="0" w:color="auto"/>
            <w:bottom w:val="none" w:sz="0" w:space="0" w:color="auto"/>
            <w:right w:val="none" w:sz="0" w:space="0" w:color="auto"/>
          </w:divBdr>
        </w:div>
        <w:div w:id="1443374581">
          <w:marLeft w:val="0"/>
          <w:marRight w:val="0"/>
          <w:marTop w:val="0"/>
          <w:marBottom w:val="0"/>
          <w:divBdr>
            <w:top w:val="none" w:sz="0" w:space="0" w:color="auto"/>
            <w:left w:val="none" w:sz="0" w:space="0" w:color="auto"/>
            <w:bottom w:val="none" w:sz="0" w:space="0" w:color="auto"/>
            <w:right w:val="none" w:sz="0" w:space="0" w:color="auto"/>
          </w:divBdr>
        </w:div>
        <w:div w:id="1561331448">
          <w:marLeft w:val="0"/>
          <w:marRight w:val="0"/>
          <w:marTop w:val="0"/>
          <w:marBottom w:val="0"/>
          <w:divBdr>
            <w:top w:val="none" w:sz="0" w:space="0" w:color="auto"/>
            <w:left w:val="none" w:sz="0" w:space="0" w:color="auto"/>
            <w:bottom w:val="none" w:sz="0" w:space="0" w:color="auto"/>
            <w:right w:val="none" w:sz="0" w:space="0" w:color="auto"/>
          </w:divBdr>
        </w:div>
        <w:div w:id="1679505645">
          <w:marLeft w:val="0"/>
          <w:marRight w:val="0"/>
          <w:marTop w:val="0"/>
          <w:marBottom w:val="0"/>
          <w:divBdr>
            <w:top w:val="none" w:sz="0" w:space="0" w:color="auto"/>
            <w:left w:val="none" w:sz="0" w:space="0" w:color="auto"/>
            <w:bottom w:val="none" w:sz="0" w:space="0" w:color="auto"/>
            <w:right w:val="none" w:sz="0" w:space="0" w:color="auto"/>
          </w:divBdr>
        </w:div>
        <w:div w:id="1720085399">
          <w:marLeft w:val="0"/>
          <w:marRight w:val="0"/>
          <w:marTop w:val="0"/>
          <w:marBottom w:val="0"/>
          <w:divBdr>
            <w:top w:val="none" w:sz="0" w:space="0" w:color="auto"/>
            <w:left w:val="none" w:sz="0" w:space="0" w:color="auto"/>
            <w:bottom w:val="none" w:sz="0" w:space="0" w:color="auto"/>
            <w:right w:val="none" w:sz="0" w:space="0" w:color="auto"/>
          </w:divBdr>
        </w:div>
        <w:div w:id="1728801059">
          <w:marLeft w:val="0"/>
          <w:marRight w:val="0"/>
          <w:marTop w:val="0"/>
          <w:marBottom w:val="0"/>
          <w:divBdr>
            <w:top w:val="none" w:sz="0" w:space="0" w:color="auto"/>
            <w:left w:val="none" w:sz="0" w:space="0" w:color="auto"/>
            <w:bottom w:val="none" w:sz="0" w:space="0" w:color="auto"/>
            <w:right w:val="none" w:sz="0" w:space="0" w:color="auto"/>
          </w:divBdr>
        </w:div>
        <w:div w:id="1924800995">
          <w:marLeft w:val="0"/>
          <w:marRight w:val="0"/>
          <w:marTop w:val="0"/>
          <w:marBottom w:val="0"/>
          <w:divBdr>
            <w:top w:val="none" w:sz="0" w:space="0" w:color="auto"/>
            <w:left w:val="none" w:sz="0" w:space="0" w:color="auto"/>
            <w:bottom w:val="none" w:sz="0" w:space="0" w:color="auto"/>
            <w:right w:val="none" w:sz="0" w:space="0" w:color="auto"/>
          </w:divBdr>
        </w:div>
        <w:div w:id="2106536663">
          <w:marLeft w:val="0"/>
          <w:marRight w:val="0"/>
          <w:marTop w:val="0"/>
          <w:marBottom w:val="0"/>
          <w:divBdr>
            <w:top w:val="none" w:sz="0" w:space="0" w:color="auto"/>
            <w:left w:val="none" w:sz="0" w:space="0" w:color="auto"/>
            <w:bottom w:val="none" w:sz="0" w:space="0" w:color="auto"/>
            <w:right w:val="none" w:sz="0" w:space="0" w:color="auto"/>
          </w:divBdr>
        </w:div>
      </w:divsChild>
    </w:div>
    <w:div w:id="1968467056">
      <w:bodyDiv w:val="1"/>
      <w:marLeft w:val="0"/>
      <w:marRight w:val="0"/>
      <w:marTop w:val="0"/>
      <w:marBottom w:val="0"/>
      <w:divBdr>
        <w:top w:val="none" w:sz="0" w:space="0" w:color="auto"/>
        <w:left w:val="none" w:sz="0" w:space="0" w:color="auto"/>
        <w:bottom w:val="none" w:sz="0" w:space="0" w:color="auto"/>
        <w:right w:val="none" w:sz="0" w:space="0" w:color="auto"/>
      </w:divBdr>
      <w:divsChild>
        <w:div w:id="876351285">
          <w:marLeft w:val="0"/>
          <w:marRight w:val="0"/>
          <w:marTop w:val="0"/>
          <w:marBottom w:val="0"/>
          <w:divBdr>
            <w:top w:val="none" w:sz="0" w:space="0" w:color="auto"/>
            <w:left w:val="none" w:sz="0" w:space="0" w:color="auto"/>
            <w:bottom w:val="none" w:sz="0" w:space="0" w:color="auto"/>
            <w:right w:val="none" w:sz="0" w:space="0" w:color="auto"/>
          </w:divBdr>
        </w:div>
        <w:div w:id="2021471873">
          <w:marLeft w:val="0"/>
          <w:marRight w:val="0"/>
          <w:marTop w:val="0"/>
          <w:marBottom w:val="0"/>
          <w:divBdr>
            <w:top w:val="none" w:sz="0" w:space="0" w:color="auto"/>
            <w:left w:val="none" w:sz="0" w:space="0" w:color="auto"/>
            <w:bottom w:val="none" w:sz="0" w:space="0" w:color="auto"/>
            <w:right w:val="none" w:sz="0" w:space="0" w:color="auto"/>
          </w:divBdr>
        </w:div>
        <w:div w:id="202771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erjudicialgobdo.sharepoint.com/sites/dgte/Direccin%20de%20Relaciones%20Internacionales/06.%20XI%20Congreso%20de%20Academias%20Jur%C3%ADdicas%20Iberoamericanas/Miembros%20Academias%20XI%20Congreso/MIEMBROS%20CPAJI%20a%2028%20de%20mayo%20de%202025.pdf?csf=1&amp;web=1&amp;e=xp47B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3d409c-51e8-4a1c-b238-cf9f3673307b" xsi:nil="true"/>
    <lcf76f155ced4ddcb4097134ff3c332f xmlns="111df95a-77ad-4250-86a6-681ec3006f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D8DCEB64E28544B9B732E7D5187433A" ma:contentTypeVersion="16" ma:contentTypeDescription="Crear nuevo documento." ma:contentTypeScope="" ma:versionID="e439b757c7e74e0985e713ca1ad152ad">
  <xsd:schema xmlns:xsd="http://www.w3.org/2001/XMLSchema" xmlns:xs="http://www.w3.org/2001/XMLSchema" xmlns:p="http://schemas.microsoft.com/office/2006/metadata/properties" xmlns:ns2="111df95a-77ad-4250-86a6-681ec3006f5f" xmlns:ns3="ef3d409c-51e8-4a1c-b238-cf9f3673307b" targetNamespace="http://schemas.microsoft.com/office/2006/metadata/properties" ma:root="true" ma:fieldsID="226e839be0d263056b66dd8dcf9b3f77" ns2:_="" ns3:_="">
    <xsd:import namespace="111df95a-77ad-4250-86a6-681ec3006f5f"/>
    <xsd:import namespace="ef3d409c-51e8-4a1c-b238-cf9f36733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df95a-77ad-4250-86a6-681ec3006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6df2fa1b-c5fa-467e-b3aa-78339dce83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3d409c-51e8-4a1c-b238-cf9f367330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fa9e011-dc6c-436a-b66b-4066f5fcba3f}" ma:internalName="TaxCatchAll" ma:showField="CatchAllData" ma:web="ef3d409c-51e8-4a1c-b238-cf9f36733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62A01-B9F7-404C-AC79-54C65F93B960}">
  <ds:schemaRefs>
    <ds:schemaRef ds:uri="http://schemas.microsoft.com/office/2006/metadata/properties"/>
    <ds:schemaRef ds:uri="http://schemas.microsoft.com/office/infopath/2007/PartnerControls"/>
    <ds:schemaRef ds:uri="ef3d409c-51e8-4a1c-b238-cf9f3673307b"/>
    <ds:schemaRef ds:uri="111df95a-77ad-4250-86a6-681ec3006f5f"/>
  </ds:schemaRefs>
</ds:datastoreItem>
</file>

<file path=customXml/itemProps2.xml><?xml version="1.0" encoding="utf-8"?>
<ds:datastoreItem xmlns:ds="http://schemas.openxmlformats.org/officeDocument/2006/customXml" ds:itemID="{5C101606-CB21-4F6A-BD82-290FC2ABBC48}">
  <ds:schemaRefs>
    <ds:schemaRef ds:uri="http://schemas.openxmlformats.org/officeDocument/2006/bibliography"/>
  </ds:schemaRefs>
</ds:datastoreItem>
</file>

<file path=customXml/itemProps3.xml><?xml version="1.0" encoding="utf-8"?>
<ds:datastoreItem xmlns:ds="http://schemas.openxmlformats.org/officeDocument/2006/customXml" ds:itemID="{588F4B06-5228-46F6-902A-5A2978F2EF27}">
  <ds:schemaRefs>
    <ds:schemaRef ds:uri="http://schemas.microsoft.com/sharepoint/v3/contenttype/forms"/>
  </ds:schemaRefs>
</ds:datastoreItem>
</file>

<file path=customXml/itemProps4.xml><?xml version="1.0" encoding="utf-8"?>
<ds:datastoreItem xmlns:ds="http://schemas.openxmlformats.org/officeDocument/2006/customXml" ds:itemID="{5AC572A7-81EA-4F37-8832-181D04A45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df95a-77ad-4250-86a6-681ec3006f5f"/>
    <ds:schemaRef ds:uri="ef3d409c-51e8-4a1c-b238-cf9f3673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1928</Words>
  <Characters>10993</Characters>
  <Application>Microsoft Office Word</Application>
  <DocSecurity>4</DocSecurity>
  <Lines>91</Lines>
  <Paragraphs>25</Paragraphs>
  <ScaleCrop>false</ScaleCrop>
  <Company/>
  <LinksUpToDate>false</LinksUpToDate>
  <CharactersWithSpaces>12896</CharactersWithSpaces>
  <SharedDoc>false</SharedDoc>
  <HLinks>
    <vt:vector size="6" baseType="variant">
      <vt:variant>
        <vt:i4>6291488</vt:i4>
      </vt:variant>
      <vt:variant>
        <vt:i4>0</vt:i4>
      </vt:variant>
      <vt:variant>
        <vt:i4>0</vt:i4>
      </vt:variant>
      <vt:variant>
        <vt:i4>5</vt:i4>
      </vt:variant>
      <vt:variant>
        <vt:lpwstr>https://poderjudicialgobdo.sharepoint.com/sites/dgte/Direccin de Relaciones Internacionales/06. XI Congreso de Academias Jur%C3%ADdicas Iberoamericanas/Miembros Academias XI Congreso/MIEMBROS CPAJI a 28 de mayo de 2025.pdf?csf=1&amp;web=1&amp;e=xp47Bk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Gervasia Valenzuela Sosa</dc:creator>
  <cp:keywords/>
  <dc:description/>
  <cp:lastModifiedBy>Yohalma Y. Mejia Henriquez</cp:lastModifiedBy>
  <cp:revision>173</cp:revision>
  <cp:lastPrinted>2025-08-18T21:12:00Z</cp:lastPrinted>
  <dcterms:created xsi:type="dcterms:W3CDTF">2025-05-28T20:56:00Z</dcterms:created>
  <dcterms:modified xsi:type="dcterms:W3CDTF">2025-09-05T14:34:00Z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0x0101000D8DCEB64E28544B9B732E7D5187433A</vt:lpwstr>
  </property>
  <property fmtid="{D5CDD505-2E9C-101B-9397-08002B2CF9AE}" pid="3" name="MediaServiceImageTags">
    <vt:lpwstr/>
  </property>
</Properties>
</file>